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31DE1A78" w:rsidR="007E01F7" w:rsidRPr="001E161D" w:rsidRDefault="00310681" w:rsidP="004A2C4D">
      <w:pPr>
        <w:pStyle w:val="Heading1"/>
      </w:pPr>
      <w:bookmarkStart w:id="0" w:name="_Hlk172729609"/>
      <w:r>
        <w:t>Bibliography</w:t>
      </w:r>
    </w:p>
    <w:bookmarkEnd w:id="0"/>
    <w:p w14:paraId="251AD625" w14:textId="12A519AA" w:rsidR="00592275" w:rsidRPr="002113C1" w:rsidRDefault="00783869" w:rsidP="004A2C4D">
      <w:pPr>
        <w:pStyle w:val="Heading2"/>
      </w:pPr>
      <w:r>
        <w:t>Family Partnerships domain</w:t>
      </w:r>
      <w:r w:rsidR="00A43965">
        <w:t xml:space="preserve"> – Assist</w:t>
      </w:r>
    </w:p>
    <w:p w14:paraId="3ADE45DB" w14:textId="5C475B8E" w:rsidR="4AF35AC4" w:rsidRDefault="4AF35AC4" w:rsidP="022D093B">
      <w:pPr>
        <w:pStyle w:val="BodyText"/>
        <w:spacing w:after="200" w:line="240" w:lineRule="auto"/>
      </w:pPr>
      <w:r w:rsidRPr="022D093B">
        <w:t xml:space="preserve">American Psychological Association (APA). (2004). Sexual Orientation, Parents, &amp; Children. Washington: APA. </w:t>
      </w:r>
      <w:hyperlink r:id="rId13">
        <w:r w:rsidR="323570A0" w:rsidRPr="7B867AB1">
          <w:rPr>
            <w:rStyle w:val="Hyperlink"/>
          </w:rPr>
          <w:t>https://xyonline.net/sites/xyonline.net/files/APA%2C%20APA%20Policy%20Statement%20on%20Sexual%20Orientation%2C%20Parents%2C%20and%20Children%202004.pdf</w:t>
        </w:r>
      </w:hyperlink>
    </w:p>
    <w:p w14:paraId="761E398A" w14:textId="3CC502B7" w:rsidR="4AF35AC4" w:rsidRDefault="4AF35AC4" w:rsidP="022D093B">
      <w:pPr>
        <w:pStyle w:val="BodyText"/>
        <w:spacing w:after="200" w:line="240" w:lineRule="auto"/>
      </w:pPr>
      <w:r w:rsidRPr="022D093B">
        <w:t xml:space="preserve">Allen, G., Smith, I.D. (2008). Early intervention: </w:t>
      </w:r>
      <w:proofErr w:type="gramStart"/>
      <w:r w:rsidRPr="022D093B">
        <w:t>Good</w:t>
      </w:r>
      <w:proofErr w:type="gramEnd"/>
      <w:r w:rsidRPr="022D093B">
        <w:t xml:space="preserve"> parents, great kids, better citizens. London, UK: Centre for Social Justice and the Smith Institute. </w:t>
      </w:r>
      <w:hyperlink r:id="rId14">
        <w:r w:rsidR="53FDF76C" w:rsidRPr="7B867AB1">
          <w:rPr>
            <w:rStyle w:val="Hyperlink"/>
          </w:rPr>
          <w:t>https://www.centreforsocialjustice.org.uk/library/early-intervention-good-parents-great-kids-better-citizens</w:t>
        </w:r>
      </w:hyperlink>
    </w:p>
    <w:p w14:paraId="4A1615AD" w14:textId="31773E9D" w:rsidR="4AF35AC4" w:rsidRDefault="4AF35AC4" w:rsidP="7B867AB1">
      <w:pPr>
        <w:pStyle w:val="BodyText"/>
        <w:spacing w:after="200" w:line="240" w:lineRule="auto"/>
      </w:pPr>
      <w:r>
        <w:t xml:space="preserve">Bayer, J.K., Hiscock, H., </w:t>
      </w:r>
      <w:proofErr w:type="spellStart"/>
      <w:r>
        <w:t>Ukoumunne</w:t>
      </w:r>
      <w:proofErr w:type="spellEnd"/>
      <w:r>
        <w:t xml:space="preserve">, O.C., Price, A., Wake, M. (2008). Early childhood aetiology of mental health problems: A longitudinal population-based study. </w:t>
      </w:r>
      <w:r w:rsidRPr="7B867AB1">
        <w:rPr>
          <w:i/>
          <w:iCs/>
        </w:rPr>
        <w:t>Journal of Child Psychology and Psychiatry</w:t>
      </w:r>
      <w:r>
        <w:t xml:space="preserve">, 49(11): 1166-1174. </w:t>
      </w:r>
      <w:hyperlink r:id="rId15">
        <w:r w:rsidR="33506A05" w:rsidRPr="7B867AB1">
          <w:rPr>
            <w:rStyle w:val="Hyperlink"/>
          </w:rPr>
          <w:t>https://doi.org/10.1111/j.1469-7610.2008.01943.x</w:t>
        </w:r>
      </w:hyperlink>
    </w:p>
    <w:p w14:paraId="2F275368" w14:textId="37178EA1" w:rsidR="4AF35AC4" w:rsidRDefault="4AF35AC4" w:rsidP="022D093B">
      <w:pPr>
        <w:pStyle w:val="BodyText"/>
        <w:spacing w:after="200" w:line="240" w:lineRule="auto"/>
      </w:pPr>
      <w:proofErr w:type="spellStart"/>
      <w:r w:rsidRPr="022D093B">
        <w:t>Calzo</w:t>
      </w:r>
      <w:proofErr w:type="spellEnd"/>
      <w:r w:rsidRPr="022D093B">
        <w:t xml:space="preserve">, J. P., Mays, V. M., </w:t>
      </w:r>
      <w:proofErr w:type="spellStart"/>
      <w:r w:rsidRPr="022D093B">
        <w:t>Björkenstam</w:t>
      </w:r>
      <w:proofErr w:type="spellEnd"/>
      <w:r w:rsidRPr="022D093B">
        <w:t xml:space="preserve">, C., </w:t>
      </w:r>
      <w:proofErr w:type="spellStart"/>
      <w:r w:rsidRPr="022D093B">
        <w:t>Björkenstam</w:t>
      </w:r>
      <w:proofErr w:type="spellEnd"/>
      <w:r w:rsidRPr="022D093B">
        <w:t xml:space="preserve">, E., </w:t>
      </w:r>
      <w:proofErr w:type="spellStart"/>
      <w:r w:rsidRPr="022D093B">
        <w:t>Kosidou</w:t>
      </w:r>
      <w:proofErr w:type="spellEnd"/>
      <w:r w:rsidRPr="022D093B">
        <w:t xml:space="preserve">, K., &amp; Cochran, S. D. (2017). Parental Sexual Orientation and Children's Psychological Well‐Being: 2013–2015 National Health Interview Survey. </w:t>
      </w:r>
      <w:r w:rsidRPr="7B867AB1">
        <w:rPr>
          <w:i/>
        </w:rPr>
        <w:t xml:space="preserve">Child Development. </w:t>
      </w:r>
      <w:r w:rsidR="254543FB" w:rsidRPr="7B867AB1">
        <w:rPr>
          <w:rFonts w:eastAsiaTheme="minorEastAsia"/>
        </w:rPr>
        <w:t>Jul;90(4):1097-1108.</w:t>
      </w:r>
      <w:r w:rsidR="254543FB" w:rsidRPr="7B867AB1">
        <w:rPr>
          <w:rFonts w:eastAsiaTheme="minorEastAsia"/>
          <w:color w:val="5B616B"/>
        </w:rPr>
        <w:t xml:space="preserve"> </w:t>
      </w:r>
      <w:hyperlink r:id="rId16">
        <w:r w:rsidR="69CC8D6E" w:rsidRPr="7B867AB1">
          <w:rPr>
            <w:rStyle w:val="Hyperlink"/>
            <w:rFonts w:eastAsiaTheme="minorEastAsia"/>
          </w:rPr>
          <w:t>https://doi.org/10.1111/cdev.12989</w:t>
        </w:r>
      </w:hyperlink>
    </w:p>
    <w:p w14:paraId="521D3059" w14:textId="72ECF004" w:rsidR="018D515F" w:rsidRDefault="01DF5B4A" w:rsidP="7B867AB1">
      <w:pPr>
        <w:pStyle w:val="BodyText"/>
        <w:spacing w:after="200" w:line="240" w:lineRule="auto"/>
      </w:pPr>
      <w:proofErr w:type="spellStart"/>
      <w:r w:rsidRPr="7B867AB1">
        <w:rPr>
          <w:rFonts w:ascii="Roboto" w:eastAsia="Roboto" w:hAnsi="Roboto" w:cs="Roboto"/>
          <w:color w:val="000000"/>
        </w:rPr>
        <w:t>Castañeda</w:t>
      </w:r>
      <w:proofErr w:type="spellEnd"/>
      <w:r w:rsidRPr="7B867AB1">
        <w:rPr>
          <w:rFonts w:ascii="Roboto" w:eastAsia="Roboto" w:hAnsi="Roboto" w:cs="Roboto"/>
          <w:color w:val="000000"/>
        </w:rPr>
        <w:t xml:space="preserve">, S.F., </w:t>
      </w:r>
      <w:proofErr w:type="spellStart"/>
      <w:r w:rsidRPr="7B867AB1">
        <w:rPr>
          <w:rFonts w:ascii="Roboto" w:eastAsia="Roboto" w:hAnsi="Roboto" w:cs="Roboto"/>
          <w:color w:val="000000"/>
        </w:rPr>
        <w:t>Holscher</w:t>
      </w:r>
      <w:proofErr w:type="spellEnd"/>
      <w:r w:rsidRPr="7B867AB1">
        <w:rPr>
          <w:rFonts w:ascii="Roboto" w:eastAsia="Roboto" w:hAnsi="Roboto" w:cs="Roboto"/>
          <w:color w:val="000000"/>
        </w:rPr>
        <w:t xml:space="preserve">, J., </w:t>
      </w:r>
      <w:proofErr w:type="spellStart"/>
      <w:r w:rsidRPr="7B867AB1">
        <w:rPr>
          <w:rFonts w:ascii="Roboto" w:eastAsia="Roboto" w:hAnsi="Roboto" w:cs="Roboto"/>
          <w:color w:val="000000"/>
        </w:rPr>
        <w:t>Mumman</w:t>
      </w:r>
      <w:proofErr w:type="spellEnd"/>
      <w:r w:rsidRPr="7B867AB1">
        <w:rPr>
          <w:rFonts w:ascii="Roboto" w:eastAsia="Roboto" w:hAnsi="Roboto" w:cs="Roboto"/>
          <w:color w:val="000000"/>
        </w:rPr>
        <w:t xml:space="preserve">, M.K., Salgado, H., Keir, K.B., Foster-Fishman, P.G., Talavera, G.A. (2012) Dimensions of community and organizational readiness for change. Prog Community Health Partnership. 2012 Summer;6(2):219-26. </w:t>
      </w:r>
      <w:hyperlink r:id="rId17">
        <w:r w:rsidRPr="7B867AB1">
          <w:rPr>
            <w:rStyle w:val="Hyperlink"/>
            <w:rFonts w:eastAsia="Roboto" w:cs="Roboto"/>
          </w:rPr>
          <w:t>https://doi.org/10.1353/cpr.2012.0016</w:t>
        </w:r>
      </w:hyperlink>
    </w:p>
    <w:p w14:paraId="3A4BBB40" w14:textId="08DC5D99" w:rsidR="018D515F" w:rsidRDefault="18808573" w:rsidP="7B867AB1">
      <w:pPr>
        <w:pStyle w:val="BodyText"/>
        <w:spacing w:after="200" w:line="240" w:lineRule="auto"/>
        <w:rPr>
          <w:rFonts w:eastAsiaTheme="minorEastAsia"/>
        </w:rPr>
      </w:pPr>
      <w:r w:rsidRPr="2F8886CA">
        <w:rPr>
          <w:rFonts w:eastAsiaTheme="minorEastAsia"/>
          <w:color w:val="404041"/>
        </w:rPr>
        <w:t xml:space="preserve">Commonwealth of Australia. (2011). </w:t>
      </w:r>
      <w:r w:rsidRPr="2F8886CA">
        <w:rPr>
          <w:rFonts w:eastAsiaTheme="minorEastAsia"/>
          <w:i/>
          <w:iCs/>
          <w:color w:val="404041"/>
        </w:rPr>
        <w:t>KidsMatter Early Childhood Component Book 3</w:t>
      </w:r>
      <w:r w:rsidRPr="2F8886CA">
        <w:rPr>
          <w:rFonts w:eastAsiaTheme="minorEastAsia"/>
          <w:color w:val="404041"/>
        </w:rPr>
        <w:t>. Adapted from</w:t>
      </w:r>
      <w:r w:rsidRPr="2F8886CA">
        <w:rPr>
          <w:rFonts w:eastAsiaTheme="minorEastAsia"/>
          <w:i/>
          <w:iCs/>
          <w:color w:val="404041"/>
        </w:rPr>
        <w:t xml:space="preserve"> </w:t>
      </w:r>
      <w:r w:rsidRPr="2F8886CA">
        <w:rPr>
          <w:rFonts w:eastAsiaTheme="minorEastAsia"/>
          <w:color w:val="404041"/>
        </w:rPr>
        <w:t xml:space="preserve">Petersen, L. &amp; Adderley, A. (2002) </w:t>
      </w:r>
      <w:r w:rsidRPr="2F8886CA">
        <w:rPr>
          <w:rFonts w:eastAsiaTheme="minorEastAsia"/>
          <w:i/>
          <w:iCs/>
          <w:color w:val="404041"/>
        </w:rPr>
        <w:t>STOP, THINK, DO, social training skills: Early Years of Schooling 4-8</w:t>
      </w:r>
      <w:r w:rsidRPr="2F8886CA">
        <w:rPr>
          <w:rFonts w:eastAsiaTheme="minorEastAsia"/>
          <w:color w:val="404041"/>
        </w:rPr>
        <w:t>. Melbourne. ACER Press.</w:t>
      </w:r>
    </w:p>
    <w:p w14:paraId="17AB9774" w14:textId="1A5A58CB" w:rsidR="018D515F" w:rsidRDefault="018D515F" w:rsidP="7B867AB1">
      <w:pPr>
        <w:pStyle w:val="BodyText"/>
        <w:spacing w:after="200" w:line="240" w:lineRule="auto"/>
      </w:pPr>
      <w:r>
        <w:t xml:space="preserve">Delgado-Gaitan, C. (1991) Involving parents in the schools: A process of empowerment. </w:t>
      </w:r>
      <w:r w:rsidRPr="7B867AB1">
        <w:rPr>
          <w:i/>
          <w:iCs/>
        </w:rPr>
        <w:t>American Journal of Education</w:t>
      </w:r>
      <w:r>
        <w:t>;</w:t>
      </w:r>
      <w:r w:rsidR="3D5811D6">
        <w:t xml:space="preserve"> 1991:</w:t>
      </w:r>
      <w:r>
        <w:t>100(1):20-46.</w:t>
      </w:r>
      <w:r w:rsidR="433C9BC5">
        <w:t xml:space="preserve"> </w:t>
      </w:r>
      <w:hyperlink r:id="rId18">
        <w:r w:rsidR="433C9BC5" w:rsidRPr="00A94D35">
          <w:rPr>
            <w:rStyle w:val="Hyperlink"/>
          </w:rPr>
          <w:t>https://doi.org/10.1086/444003</w:t>
        </w:r>
      </w:hyperlink>
    </w:p>
    <w:p w14:paraId="243E0E18" w14:textId="7EB150B1" w:rsidR="4AF35AC4" w:rsidRDefault="4AF35AC4" w:rsidP="022D093B">
      <w:pPr>
        <w:pStyle w:val="BodyText"/>
        <w:spacing w:after="200" w:line="240" w:lineRule="auto"/>
        <w:rPr>
          <w:color w:val="2C72B7"/>
          <w:sz w:val="21"/>
          <w:szCs w:val="21"/>
        </w:rPr>
      </w:pPr>
      <w:r w:rsidRPr="022D093B">
        <w:t xml:space="preserve">Epstein, J. L., &amp; Sheldon, S. B. (2002). Present and accounted for: Improving student attendance through family and community involvement. </w:t>
      </w:r>
      <w:r w:rsidRPr="7B867AB1">
        <w:rPr>
          <w:i/>
        </w:rPr>
        <w:t>The Journal of Education Research</w:t>
      </w:r>
      <w:r w:rsidRPr="022D093B">
        <w:t xml:space="preserve">, 95(5), 308. </w:t>
      </w:r>
      <w:hyperlink r:id="rId19">
        <w:r w:rsidR="33B93960" w:rsidRPr="7B867AB1">
          <w:rPr>
            <w:rStyle w:val="Hyperlink"/>
          </w:rPr>
          <w:t>https://psycnet.apa.org/doi/10.1080/00220670209596604</w:t>
        </w:r>
      </w:hyperlink>
    </w:p>
    <w:p w14:paraId="28FB2DD5" w14:textId="5429EF02" w:rsidR="4AF35AC4" w:rsidRDefault="4AF35AC4" w:rsidP="022D093B">
      <w:pPr>
        <w:pStyle w:val="BodyText"/>
        <w:spacing w:after="200" w:line="240" w:lineRule="auto"/>
      </w:pPr>
      <w:r w:rsidRPr="022D093B">
        <w:t xml:space="preserve">Farr, R. H. (2017). Does parental sexual orientation matter? A longitudinal follow-up of adoptive families with school-age children. </w:t>
      </w:r>
      <w:r w:rsidRPr="7B867AB1">
        <w:rPr>
          <w:i/>
        </w:rPr>
        <w:t>Developmental Psychology</w:t>
      </w:r>
      <w:r w:rsidRPr="022D093B">
        <w:t xml:space="preserve">, 53(2), 252. </w:t>
      </w:r>
      <w:hyperlink r:id="rId20">
        <w:r w:rsidR="1972425D" w:rsidRPr="7B867AB1">
          <w:rPr>
            <w:rStyle w:val="Hyperlink"/>
          </w:rPr>
          <w:t>https://doi.org/10.1037/dev0000228</w:t>
        </w:r>
      </w:hyperlink>
    </w:p>
    <w:p w14:paraId="37296CD2" w14:textId="0E7CF8D2" w:rsidR="4AF35AC4" w:rsidRDefault="7BF8C3C2" w:rsidP="7B867AB1">
      <w:pPr>
        <w:spacing w:after="200" w:line="240" w:lineRule="auto"/>
        <w:rPr>
          <w:rFonts w:eastAsiaTheme="minorEastAsia"/>
          <w:color w:val="000000"/>
          <w:sz w:val="22"/>
        </w:rPr>
      </w:pPr>
      <w:proofErr w:type="spellStart"/>
      <w:r w:rsidRPr="7B867AB1">
        <w:rPr>
          <w:rFonts w:eastAsiaTheme="minorEastAsia"/>
          <w:color w:val="000000"/>
          <w:sz w:val="22"/>
        </w:rPr>
        <w:t>Geggie</w:t>
      </w:r>
      <w:proofErr w:type="spellEnd"/>
      <w:r w:rsidRPr="7B867AB1">
        <w:rPr>
          <w:rFonts w:eastAsiaTheme="minorEastAsia"/>
          <w:color w:val="000000"/>
          <w:sz w:val="22"/>
        </w:rPr>
        <w:t xml:space="preserve">, J., </w:t>
      </w:r>
      <w:proofErr w:type="spellStart"/>
      <w:r w:rsidRPr="7B867AB1">
        <w:rPr>
          <w:rFonts w:eastAsiaTheme="minorEastAsia"/>
          <w:color w:val="000000"/>
          <w:sz w:val="22"/>
        </w:rPr>
        <w:t>DeFrain</w:t>
      </w:r>
      <w:proofErr w:type="spellEnd"/>
      <w:r w:rsidRPr="7B867AB1">
        <w:rPr>
          <w:rFonts w:eastAsiaTheme="minorEastAsia"/>
          <w:color w:val="000000"/>
          <w:sz w:val="22"/>
        </w:rPr>
        <w:t>, J., Hitchcock, S. &amp; Silberberg, S. (2000), The Family Strengths Research Report. Newcastle: Family Action Centre, University of Newcastle.</w:t>
      </w:r>
    </w:p>
    <w:p w14:paraId="0C523ED1" w14:textId="63811338" w:rsidR="4AF35AC4" w:rsidRDefault="4AF35AC4" w:rsidP="022D093B">
      <w:pPr>
        <w:pStyle w:val="BodyText"/>
        <w:spacing w:after="200" w:line="240" w:lineRule="auto"/>
      </w:pPr>
      <w:r w:rsidRPr="022D093B">
        <w:t xml:space="preserve">Gordon, M. (2003). Roots of Empathy: Responsive parenting, caring societies. </w:t>
      </w:r>
      <w:r w:rsidRPr="7B867AB1">
        <w:rPr>
          <w:i/>
        </w:rPr>
        <w:t>The Keio Journal of Medicine</w:t>
      </w:r>
      <w:r w:rsidRPr="022D093B">
        <w:t xml:space="preserve">, 52(4): 236-243. </w:t>
      </w:r>
      <w:hyperlink r:id="rId21">
        <w:r w:rsidR="1291D87C" w:rsidRPr="7B867AB1">
          <w:rPr>
            <w:rStyle w:val="Hyperlink"/>
          </w:rPr>
          <w:t>https://doi.org/10.2302/kjm.52.236</w:t>
        </w:r>
      </w:hyperlink>
    </w:p>
    <w:p w14:paraId="61B3F1B0" w14:textId="72062CB4" w:rsidR="4AF35AC4" w:rsidRDefault="71BB9A9A" w:rsidP="2A73F16B">
      <w:pPr>
        <w:pStyle w:val="BodyText"/>
        <w:spacing w:after="200" w:line="240" w:lineRule="auto"/>
      </w:pPr>
      <w:r>
        <w:lastRenderedPageBreak/>
        <w:t>Henderson, A., Mapp, K. (2002) A new wave of evidence: Impact of school, family, and community connections on student achievement. Austin, TX: S</w:t>
      </w:r>
      <w:r w:rsidR="33B399C4">
        <w:t>outhwest Educational Development Laboratory.</w:t>
      </w:r>
      <w:r w:rsidR="63621C95">
        <w:t xml:space="preserve"> </w:t>
      </w:r>
    </w:p>
    <w:p w14:paraId="033CF719" w14:textId="04602416" w:rsidR="4AF35AC4" w:rsidRDefault="4AF35AC4" w:rsidP="022D093B">
      <w:pPr>
        <w:pStyle w:val="BodyText"/>
        <w:spacing w:after="200" w:line="240" w:lineRule="auto"/>
      </w:pPr>
      <w:r w:rsidRPr="022D093B">
        <w:t xml:space="preserve">Hughes, C., &amp; Ensor, R. (2006). Behavioural problems in 2-year-olds: Links with individual differences in theory of mind, executive </w:t>
      </w:r>
      <w:proofErr w:type="gramStart"/>
      <w:r w:rsidRPr="022D093B">
        <w:t>function</w:t>
      </w:r>
      <w:proofErr w:type="gramEnd"/>
      <w:r w:rsidRPr="022D093B">
        <w:t xml:space="preserve"> and harsh parenting. </w:t>
      </w:r>
      <w:r w:rsidRPr="7B867AB1">
        <w:rPr>
          <w:i/>
        </w:rPr>
        <w:t>Journal of Child Psychology and Psychiatry</w:t>
      </w:r>
      <w:r w:rsidRPr="022D093B">
        <w:t xml:space="preserve">, 47(5): 488-497. </w:t>
      </w:r>
      <w:hyperlink r:id="rId22">
        <w:r w:rsidR="0F5770BD" w:rsidRPr="7B867AB1">
          <w:rPr>
            <w:rStyle w:val="Hyperlink"/>
          </w:rPr>
          <w:t>https://doi.org/10.1111/j.1469-7610.2005.01519.x</w:t>
        </w:r>
      </w:hyperlink>
    </w:p>
    <w:p w14:paraId="0947E9B8" w14:textId="3263480B" w:rsidR="4AF35AC4" w:rsidRDefault="4AF35AC4" w:rsidP="022D093B">
      <w:pPr>
        <w:pStyle w:val="BodyText"/>
        <w:spacing w:after="200" w:line="240" w:lineRule="auto"/>
      </w:pPr>
      <w:r w:rsidRPr="022D093B">
        <w:t xml:space="preserve">Knight, K. W., Stephenson, S. E., West, S., </w:t>
      </w:r>
      <w:proofErr w:type="spellStart"/>
      <w:r w:rsidRPr="022D093B">
        <w:t>Delatycki</w:t>
      </w:r>
      <w:proofErr w:type="spellEnd"/>
      <w:r w:rsidRPr="022D093B">
        <w:t xml:space="preserve">, M. B., Jones, C. A., Little, M. H., ... &amp; Wake, M. (2017). The kids are OK: it is discrimination, not same-sex parents, that harms children. </w:t>
      </w:r>
      <w:r w:rsidRPr="7B867AB1">
        <w:rPr>
          <w:i/>
        </w:rPr>
        <w:t>The Medical Journal of Australia</w:t>
      </w:r>
      <w:r w:rsidRPr="022D093B">
        <w:t xml:space="preserve">, 207(9), 374-375. </w:t>
      </w:r>
      <w:hyperlink r:id="rId23">
        <w:r w:rsidR="1C249D85" w:rsidRPr="7B867AB1">
          <w:rPr>
            <w:rStyle w:val="Hyperlink"/>
          </w:rPr>
          <w:t>https://doi.org/10.5694/mja17.00943</w:t>
        </w:r>
      </w:hyperlink>
    </w:p>
    <w:p w14:paraId="50A750B4" w14:textId="6E41A84B" w:rsidR="4AF35AC4" w:rsidRDefault="4AF35AC4" w:rsidP="022D093B">
      <w:pPr>
        <w:pStyle w:val="BodyText"/>
        <w:spacing w:after="200" w:line="240" w:lineRule="auto"/>
      </w:pPr>
      <w:proofErr w:type="spellStart"/>
      <w:r w:rsidRPr="022D093B">
        <w:t>Lechtenberger</w:t>
      </w:r>
      <w:proofErr w:type="spellEnd"/>
      <w:r w:rsidRPr="022D093B">
        <w:t xml:space="preserve">, D., Mullins, F. E., &amp; Greenwood, D. (2008). Achieving the promise. Teaching Exceptional Children, 40(4), 56-64. </w:t>
      </w:r>
      <w:hyperlink r:id="rId24">
        <w:r w:rsidR="7B77101D" w:rsidRPr="7B867AB1">
          <w:rPr>
            <w:rStyle w:val="Hyperlink"/>
            <w:rFonts w:eastAsiaTheme="minorEastAsia"/>
          </w:rPr>
          <w:t>https://doi.org/10.1177/004005990804000407</w:t>
        </w:r>
      </w:hyperlink>
    </w:p>
    <w:p w14:paraId="520CA23A" w14:textId="64A40E46" w:rsidR="4AF35AC4" w:rsidRDefault="4AF35AC4" w:rsidP="022D093B">
      <w:pPr>
        <w:pStyle w:val="BodyText"/>
        <w:spacing w:after="200" w:line="240" w:lineRule="auto"/>
        <w:rPr>
          <w:rFonts w:ascii="Open Sans" w:eastAsia="Open Sans" w:hAnsi="Open Sans" w:cs="Open Sans"/>
          <w:sz w:val="21"/>
          <w:szCs w:val="21"/>
        </w:rPr>
      </w:pPr>
      <w:proofErr w:type="spellStart"/>
      <w:r w:rsidRPr="022D093B">
        <w:t>Maselko</w:t>
      </w:r>
      <w:proofErr w:type="spellEnd"/>
      <w:r w:rsidRPr="022D093B">
        <w:t xml:space="preserve">, J., </w:t>
      </w:r>
      <w:proofErr w:type="spellStart"/>
      <w:r w:rsidRPr="022D093B">
        <w:t>Kubzansky</w:t>
      </w:r>
      <w:proofErr w:type="spellEnd"/>
      <w:r w:rsidRPr="022D093B">
        <w:t xml:space="preserve">, L., </w:t>
      </w:r>
      <w:proofErr w:type="spellStart"/>
      <w:r w:rsidRPr="022D093B">
        <w:t>Lipsitt</w:t>
      </w:r>
      <w:proofErr w:type="spellEnd"/>
      <w:r w:rsidRPr="022D093B">
        <w:t xml:space="preserve">, L., &amp; Buka, S.L. (2010). Mother’s affection at 8 months predicts emotional distress in adulthood. </w:t>
      </w:r>
      <w:r w:rsidRPr="7B867AB1">
        <w:rPr>
          <w:i/>
        </w:rPr>
        <w:t>Journal of Epidemiology and Community Health</w:t>
      </w:r>
      <w:r w:rsidRPr="022D093B">
        <w:t xml:space="preserve">, 65(7), 621-625. </w:t>
      </w:r>
      <w:hyperlink r:id="rId25">
        <w:r w:rsidR="0CA13B20" w:rsidRPr="7B867AB1">
          <w:rPr>
            <w:rStyle w:val="Hyperlink"/>
          </w:rPr>
          <w:t>https://doi.org/10.1136%2Fjech.2009.097873</w:t>
        </w:r>
      </w:hyperlink>
    </w:p>
    <w:p w14:paraId="39F2F251" w14:textId="32DAB297" w:rsidR="4AF35AC4" w:rsidRDefault="4AF35AC4" w:rsidP="022D093B">
      <w:pPr>
        <w:pStyle w:val="BodyText"/>
        <w:spacing w:after="200" w:line="240" w:lineRule="auto"/>
      </w:pPr>
      <w:proofErr w:type="spellStart"/>
      <w:r w:rsidRPr="022D093B">
        <w:t>Mastro</w:t>
      </w:r>
      <w:proofErr w:type="spellEnd"/>
      <w:r w:rsidRPr="022D093B">
        <w:t xml:space="preserve">, E., &amp; </w:t>
      </w:r>
      <w:proofErr w:type="spellStart"/>
      <w:r w:rsidRPr="022D093B">
        <w:t>Grenz</w:t>
      </w:r>
      <w:proofErr w:type="spellEnd"/>
      <w:r w:rsidRPr="022D093B">
        <w:t xml:space="preserve"> Jalloh, M. (2005). Enhancing service through effective school/community collaboration. Ithaca: Upstate </w:t>
      </w:r>
      <w:proofErr w:type="spellStart"/>
      <w:r w:rsidRPr="022D093B">
        <w:t>Center</w:t>
      </w:r>
      <w:proofErr w:type="spellEnd"/>
      <w:r w:rsidRPr="022D093B">
        <w:t xml:space="preserve"> of Excellence. </w:t>
      </w:r>
    </w:p>
    <w:p w14:paraId="66000FAC" w14:textId="5B616BFD" w:rsidR="5BA71ADD" w:rsidRDefault="5BA71ADD" w:rsidP="18CC7147">
      <w:pPr>
        <w:pStyle w:val="BodyText"/>
        <w:spacing w:after="200" w:line="240" w:lineRule="auto"/>
      </w:pPr>
      <w:r w:rsidRPr="18CC7147">
        <w:rPr>
          <w:rFonts w:ascii="Roboto" w:eastAsia="Roboto" w:hAnsi="Roboto" w:cs="Roboto"/>
          <w:color w:val="000000"/>
        </w:rPr>
        <w:t xml:space="preserve">McDowall, P.S., </w:t>
      </w:r>
      <w:proofErr w:type="spellStart"/>
      <w:r w:rsidRPr="18CC7147">
        <w:rPr>
          <w:rFonts w:ascii="Roboto" w:eastAsia="Roboto" w:hAnsi="Roboto" w:cs="Roboto"/>
          <w:color w:val="000000"/>
        </w:rPr>
        <w:t>Taumoepeau</w:t>
      </w:r>
      <w:proofErr w:type="spellEnd"/>
      <w:r w:rsidRPr="18CC7147">
        <w:rPr>
          <w:rFonts w:ascii="Roboto" w:eastAsia="Roboto" w:hAnsi="Roboto" w:cs="Roboto"/>
          <w:color w:val="000000"/>
        </w:rPr>
        <w:t xml:space="preserve">, M., </w:t>
      </w:r>
      <w:proofErr w:type="spellStart"/>
      <w:r w:rsidRPr="18CC7147">
        <w:rPr>
          <w:rFonts w:ascii="Roboto" w:eastAsia="Roboto" w:hAnsi="Roboto" w:cs="Roboto"/>
          <w:color w:val="000000"/>
        </w:rPr>
        <w:t>Schaughency</w:t>
      </w:r>
      <w:proofErr w:type="spellEnd"/>
      <w:r w:rsidRPr="18CC7147">
        <w:rPr>
          <w:rFonts w:ascii="Roboto" w:eastAsia="Roboto" w:hAnsi="Roboto" w:cs="Roboto"/>
          <w:color w:val="000000"/>
        </w:rPr>
        <w:t xml:space="preserve">, E. (2017), Parent involvement in beginning primary school: Correlates and changes in involvement across the first two years of school in a New Zealand sample. </w:t>
      </w:r>
      <w:r w:rsidRPr="18CC7147">
        <w:rPr>
          <w:rFonts w:ascii="Roboto" w:eastAsia="Roboto" w:hAnsi="Roboto" w:cs="Roboto"/>
          <w:i/>
          <w:iCs/>
          <w:color w:val="000000"/>
        </w:rPr>
        <w:t>Journal of School Psychology</w:t>
      </w:r>
      <w:r w:rsidRPr="18CC7147">
        <w:rPr>
          <w:rFonts w:ascii="Roboto" w:eastAsia="Roboto" w:hAnsi="Roboto" w:cs="Roboto"/>
          <w:color w:val="000000"/>
        </w:rPr>
        <w:t xml:space="preserve">. 2017;62 (11-31) </w:t>
      </w:r>
      <w:hyperlink r:id="rId26">
        <w:r w:rsidRPr="18CC7147">
          <w:rPr>
            <w:rStyle w:val="Hyperlink"/>
            <w:rFonts w:eastAsia="Roboto" w:cs="Roboto"/>
          </w:rPr>
          <w:t>https://doi.org/10.1016/j.jsp.2017.03.001</w:t>
        </w:r>
      </w:hyperlink>
    </w:p>
    <w:p w14:paraId="0344AF93" w14:textId="4DF945CC" w:rsidR="4AF35AC4" w:rsidRDefault="4AF35AC4" w:rsidP="022D093B">
      <w:pPr>
        <w:pStyle w:val="BodyText"/>
        <w:spacing w:after="200" w:line="240" w:lineRule="auto"/>
      </w:pPr>
      <w:r w:rsidRPr="022D093B">
        <w:t xml:space="preserve">National Scientific Council on the Developing Child. (2014). Excessive stress disrupts the architecture of the developing brain. Boston: Harvard University. </w:t>
      </w:r>
      <w:hyperlink r:id="rId27">
        <w:r w:rsidR="0687CF34" w:rsidRPr="7B867AB1">
          <w:rPr>
            <w:rStyle w:val="Hyperlink"/>
          </w:rPr>
          <w:t>https://developingchild.harvard.edu/resources/wp3/</w:t>
        </w:r>
      </w:hyperlink>
    </w:p>
    <w:p w14:paraId="697F75DF" w14:textId="1311250D" w:rsidR="4AF35AC4" w:rsidRDefault="4AF35AC4" w:rsidP="022D093B">
      <w:pPr>
        <w:pStyle w:val="BodyText"/>
        <w:spacing w:after="200" w:line="240" w:lineRule="auto"/>
      </w:pPr>
      <w:r w:rsidRPr="022D093B">
        <w:t xml:space="preserve">Perry, B. D., Pollard, R. A., Blakley, T. L., Baker, W. L., &amp; Vigilante, D. (1995). Childhood trauma, the neurobiology of adaptation, and “use‐dependent” development of the brain: How “states” become “traits”. </w:t>
      </w:r>
      <w:r w:rsidRPr="7B867AB1">
        <w:rPr>
          <w:i/>
        </w:rPr>
        <w:t>Infant Mental Health Journal</w:t>
      </w:r>
      <w:r w:rsidRPr="022D093B">
        <w:t xml:space="preserve">, 16(4), 271-291. </w:t>
      </w:r>
      <w:hyperlink r:id="rId28">
        <w:r w:rsidR="327D235B" w:rsidRPr="7B867AB1">
          <w:rPr>
            <w:rStyle w:val="Hyperlink"/>
          </w:rPr>
          <w:t>https://psycnet.apa.org/doi/10.1002/1097-0355(199524)16:4%3C271::AID-IMHJ2280160404%3E3.0.CO;2-B</w:t>
        </w:r>
      </w:hyperlink>
    </w:p>
    <w:p w14:paraId="50A6E69D" w14:textId="6E95B477" w:rsidR="3A755B54" w:rsidRDefault="3A755B54" w:rsidP="0C07169C">
      <w:pPr>
        <w:pStyle w:val="BodyText"/>
        <w:spacing w:after="200" w:line="240" w:lineRule="auto"/>
      </w:pPr>
      <w:r>
        <w:t xml:space="preserve">Price-Mitchell, M. (2009) Boundary dynamics: Implications for building parent–school partnerships. </w:t>
      </w:r>
      <w:r w:rsidRPr="7B867AB1">
        <w:rPr>
          <w:i/>
          <w:iCs/>
        </w:rPr>
        <w:t>School Community Journal</w:t>
      </w:r>
      <w:r>
        <w:t>;19(2):9-26.</w:t>
      </w:r>
    </w:p>
    <w:p w14:paraId="3E3D5CA9" w14:textId="412A1AAD" w:rsidR="4AF35AC4" w:rsidRDefault="2636191A" w:rsidP="7B867AB1">
      <w:pPr>
        <w:pStyle w:val="BodyText"/>
        <w:spacing w:after="200" w:line="240" w:lineRule="auto"/>
      </w:pPr>
      <w:r w:rsidRPr="7B867AB1">
        <w:rPr>
          <w:rFonts w:ascii="Roboto" w:eastAsia="Roboto" w:hAnsi="Roboto" w:cs="Roboto"/>
          <w:color w:val="000000"/>
        </w:rPr>
        <w:t xml:space="preserve">Sanchez, A.L., </w:t>
      </w:r>
      <w:proofErr w:type="spellStart"/>
      <w:r w:rsidRPr="7B867AB1">
        <w:rPr>
          <w:rFonts w:ascii="Roboto" w:eastAsia="Roboto" w:hAnsi="Roboto" w:cs="Roboto"/>
          <w:color w:val="000000"/>
        </w:rPr>
        <w:t>Cornacchio</w:t>
      </w:r>
      <w:proofErr w:type="spellEnd"/>
      <w:r w:rsidRPr="7B867AB1">
        <w:rPr>
          <w:rFonts w:ascii="Roboto" w:eastAsia="Roboto" w:hAnsi="Roboto" w:cs="Roboto"/>
          <w:color w:val="000000"/>
        </w:rPr>
        <w:t xml:space="preserve">, D., </w:t>
      </w:r>
      <w:proofErr w:type="spellStart"/>
      <w:r w:rsidRPr="7B867AB1">
        <w:rPr>
          <w:rFonts w:ascii="Roboto" w:eastAsia="Roboto" w:hAnsi="Roboto" w:cs="Roboto"/>
          <w:color w:val="000000"/>
        </w:rPr>
        <w:t>Poznanski</w:t>
      </w:r>
      <w:proofErr w:type="spellEnd"/>
      <w:r w:rsidRPr="7B867AB1">
        <w:rPr>
          <w:rFonts w:ascii="Roboto" w:eastAsia="Roboto" w:hAnsi="Roboto" w:cs="Roboto"/>
          <w:color w:val="000000"/>
        </w:rPr>
        <w:t xml:space="preserve">, B., </w:t>
      </w:r>
      <w:proofErr w:type="spellStart"/>
      <w:r w:rsidRPr="7B867AB1">
        <w:rPr>
          <w:rFonts w:ascii="Roboto" w:eastAsia="Roboto" w:hAnsi="Roboto" w:cs="Roboto"/>
          <w:color w:val="000000"/>
        </w:rPr>
        <w:t>Golik</w:t>
      </w:r>
      <w:proofErr w:type="spellEnd"/>
      <w:r w:rsidRPr="7B867AB1">
        <w:rPr>
          <w:rFonts w:ascii="Roboto" w:eastAsia="Roboto" w:hAnsi="Roboto" w:cs="Roboto"/>
          <w:color w:val="000000"/>
        </w:rPr>
        <w:t xml:space="preserve">, A.M., Chou, T., Comer, J.S. (2018). The effectiveness of school-based mental health services for elementary-aged children: A meta-analysis. </w:t>
      </w:r>
      <w:r w:rsidRPr="7B867AB1">
        <w:rPr>
          <w:rFonts w:ascii="Roboto" w:eastAsia="Roboto" w:hAnsi="Roboto" w:cs="Roboto"/>
          <w:i/>
          <w:iCs/>
          <w:color w:val="000000"/>
        </w:rPr>
        <w:t>Journal of the American Academy of Child &amp; Adolescent Psychiatry.</w:t>
      </w:r>
      <w:r w:rsidRPr="7B867AB1">
        <w:rPr>
          <w:rFonts w:ascii="Roboto" w:eastAsia="Roboto" w:hAnsi="Roboto" w:cs="Roboto"/>
          <w:color w:val="000000"/>
        </w:rPr>
        <w:t xml:space="preserve"> 2018;57(3):153-65 </w:t>
      </w:r>
      <w:hyperlink r:id="rId29">
        <w:r w:rsidRPr="7B867AB1">
          <w:rPr>
            <w:rStyle w:val="Hyperlink"/>
            <w:rFonts w:eastAsia="Roboto" w:cs="Roboto"/>
          </w:rPr>
          <w:t>https://doi.org/10.1016/j.jaac.2017.11.022</w:t>
        </w:r>
      </w:hyperlink>
    </w:p>
    <w:p w14:paraId="66E2E7BD" w14:textId="7DE6A31A" w:rsidR="4AF35AC4" w:rsidRDefault="4AF35AC4" w:rsidP="022D093B">
      <w:pPr>
        <w:pStyle w:val="BodyText"/>
        <w:spacing w:after="200" w:line="240" w:lineRule="auto"/>
      </w:pPr>
      <w:r w:rsidRPr="022D093B">
        <w:t xml:space="preserve">Sanders, M.R. (2002). Parenting interventions and the prevention of serious mental health problems in children. </w:t>
      </w:r>
      <w:r w:rsidRPr="7B867AB1">
        <w:rPr>
          <w:i/>
        </w:rPr>
        <w:t>The Medical Journal of Australia</w:t>
      </w:r>
      <w:r w:rsidRPr="022D093B">
        <w:t xml:space="preserve"> 177(7): S87-S92. </w:t>
      </w:r>
      <w:hyperlink r:id="rId30">
        <w:r w:rsidR="4A892AEA" w:rsidRPr="7B867AB1">
          <w:rPr>
            <w:rStyle w:val="Hyperlink"/>
          </w:rPr>
          <w:t>https://doi.org/10.5694/j.1326-5377.2002.tb04863.x</w:t>
        </w:r>
      </w:hyperlink>
    </w:p>
    <w:p w14:paraId="15F57C76" w14:textId="1D0281CA" w:rsidR="4AF35AC4" w:rsidRDefault="4AF35AC4" w:rsidP="022D093B">
      <w:pPr>
        <w:pStyle w:val="BodyText"/>
        <w:spacing w:after="200" w:line="240" w:lineRule="auto"/>
      </w:pPr>
      <w:r w:rsidRPr="022D093B">
        <w:t xml:space="preserve">Sheldon, S. B., &amp; Epstein, J. L. (2004). Getting students to school: Using family and community involvement to reduce chronic absenteeism. </w:t>
      </w:r>
      <w:r w:rsidRPr="7B867AB1">
        <w:rPr>
          <w:i/>
        </w:rPr>
        <w:t>School Community Journal</w:t>
      </w:r>
      <w:r w:rsidRPr="022D093B">
        <w:t xml:space="preserve">, 14(2), 39. </w:t>
      </w:r>
    </w:p>
    <w:p w14:paraId="0BB53BBB" w14:textId="3BE05AAA" w:rsidR="4AF35AC4" w:rsidRDefault="4AF35AC4" w:rsidP="022D093B">
      <w:pPr>
        <w:pStyle w:val="BodyText"/>
        <w:spacing w:after="200" w:line="240" w:lineRule="auto"/>
      </w:pPr>
      <w:r w:rsidRPr="022D093B">
        <w:t xml:space="preserve">Shonkoff, J.P., Boyce, W.T., &amp; McEwen, B.S. (2009). Neuroscience, molecular biology, and the childhood roots of health disparities: Building a new framework for health promotion and disease prevention. </w:t>
      </w:r>
      <w:r w:rsidRPr="7B867AB1">
        <w:rPr>
          <w:i/>
        </w:rPr>
        <w:t>Journal of the American Medical Association</w:t>
      </w:r>
      <w:r w:rsidRPr="022D093B">
        <w:t xml:space="preserve">, 301(21): 2252-2259. </w:t>
      </w:r>
      <w:hyperlink r:id="rId31">
        <w:r w:rsidR="45ADF920" w:rsidRPr="00A94D35">
          <w:rPr>
            <w:rStyle w:val="Hyperlink"/>
          </w:rPr>
          <w:t>https://doi.org/10.1001/jama.2009.754</w:t>
        </w:r>
      </w:hyperlink>
    </w:p>
    <w:p w14:paraId="67338109" w14:textId="333EE343" w:rsidR="4AF35AC4" w:rsidRDefault="4AF35AC4" w:rsidP="022D093B">
      <w:pPr>
        <w:pStyle w:val="BodyText"/>
        <w:spacing w:after="200" w:line="240" w:lineRule="auto"/>
      </w:pPr>
      <w:r w:rsidRPr="022D093B">
        <w:t xml:space="preserve">Tully, L. A., Sanders, M. R., Pollard, G. E., Baade, P. D., Heywood, A. H., Lynch, M. E., &amp; </w:t>
      </w:r>
      <w:proofErr w:type="spellStart"/>
      <w:r w:rsidRPr="022D093B">
        <w:t>Youlden</w:t>
      </w:r>
      <w:proofErr w:type="spellEnd"/>
      <w:r w:rsidRPr="022D093B">
        <w:t xml:space="preserve">, D. R. (1999). A survey of parenting practices in Queensland: Implications for mental health promotion. </w:t>
      </w:r>
      <w:r w:rsidRPr="7B867AB1">
        <w:rPr>
          <w:i/>
        </w:rPr>
        <w:t>Health Promotion Journal of Australia</w:t>
      </w:r>
      <w:r w:rsidRPr="022D093B">
        <w:t xml:space="preserve">, 9(2), 105-114. </w:t>
      </w:r>
    </w:p>
    <w:p w14:paraId="3B36A534" w14:textId="4C97DC5B" w:rsidR="4AF35AC4" w:rsidRDefault="4AF35AC4" w:rsidP="022D093B">
      <w:pPr>
        <w:pStyle w:val="BodyText"/>
        <w:spacing w:after="200" w:line="240" w:lineRule="auto"/>
      </w:pPr>
      <w:r w:rsidRPr="022D093B">
        <w:lastRenderedPageBreak/>
        <w:t xml:space="preserve">Webster-Stratton, C. (1998). Preventing conduct problems in Head Start children: strengthening parenting competencies. </w:t>
      </w:r>
      <w:r w:rsidRPr="7B867AB1">
        <w:rPr>
          <w:i/>
        </w:rPr>
        <w:t>Journal of Consulting and Clinical Psychology</w:t>
      </w:r>
      <w:r w:rsidRPr="022D093B">
        <w:t xml:space="preserve">, 66(5), 715. </w:t>
      </w:r>
      <w:hyperlink r:id="rId32">
        <w:r w:rsidR="062B695D" w:rsidRPr="7B867AB1">
          <w:rPr>
            <w:rStyle w:val="Hyperlink"/>
          </w:rPr>
          <w:t>https://psycnet.apa.org/doi/10.1037/0022-006X.66.5.715</w:t>
        </w:r>
      </w:hyperlink>
    </w:p>
    <w:p w14:paraId="1A783766" w14:textId="0A4AA841" w:rsidR="7A637291" w:rsidRDefault="7A637291" w:rsidP="7B867AB1">
      <w:pPr>
        <w:pStyle w:val="BodyText"/>
        <w:spacing w:after="200" w:line="240" w:lineRule="auto"/>
      </w:pPr>
      <w:r w:rsidRPr="7B867AB1">
        <w:t xml:space="preserve">Zubrick, S. R., Smith, G. J., Nicholson, J. M., </w:t>
      </w:r>
      <w:proofErr w:type="spellStart"/>
      <w:r w:rsidRPr="7B867AB1">
        <w:t>Sanson</w:t>
      </w:r>
      <w:proofErr w:type="spellEnd"/>
      <w:r w:rsidRPr="7B867AB1">
        <w:t xml:space="preserve">, A. V., &amp; </w:t>
      </w:r>
      <w:proofErr w:type="spellStart"/>
      <w:r w:rsidRPr="7B867AB1">
        <w:t>Jackiewicz</w:t>
      </w:r>
      <w:proofErr w:type="spellEnd"/>
      <w:r w:rsidRPr="7B867AB1">
        <w:t xml:space="preserve">, T. A. (2008). </w:t>
      </w:r>
      <w:r w:rsidRPr="7B867AB1">
        <w:rPr>
          <w:i/>
          <w:iCs/>
        </w:rPr>
        <w:t>Parenting and families in Australia</w:t>
      </w:r>
      <w:r w:rsidRPr="7B867AB1">
        <w:t>. Department of Family, Housing, Community Services and Indigenous Affairs, Australian Government.</w:t>
      </w:r>
    </w:p>
    <w:p w14:paraId="507D28FA" w14:textId="423522E5" w:rsidR="515431AE" w:rsidRDefault="515431AE" w:rsidP="515431AE">
      <w:pPr>
        <w:pStyle w:val="BodyText"/>
        <w:spacing w:after="200" w:line="240" w:lineRule="auto"/>
        <w:rPr>
          <w:rFonts w:ascii="Roboto Light" w:hAnsi="Roboto Light"/>
        </w:rPr>
      </w:pPr>
    </w:p>
    <w:sectPr w:rsidR="515431AE" w:rsidSect="00EC42B7">
      <w:headerReference w:type="default" r:id="rId33"/>
      <w:footerReference w:type="default" r:id="rId34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865B" w14:textId="77777777" w:rsidR="00437F4C" w:rsidRPr="00FF4A25" w:rsidRDefault="00437F4C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2D37322A" w14:textId="77777777" w:rsidR="00437F4C" w:rsidRPr="00FF4A25" w:rsidRDefault="00437F4C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56E00276" w14:textId="77777777" w:rsidR="00437F4C" w:rsidRDefault="00437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rPr>
        <w:color w:val="2B579A"/>
        <w:shd w:val="clear" w:color="auto" w:fill="E6E6E6"/>
      </w:rPr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1BCB3D4B" w:rsidR="00274F8A" w:rsidRPr="002B27B5" w:rsidRDefault="00A94D35" w:rsidP="002B27B5">
    <w:pPr>
      <w:pStyle w:val="Footer"/>
    </w:pPr>
    <w:r w:rsidRPr="00A94D35">
      <w:t>Bibliography</w:t>
    </w:r>
    <w:r>
      <w:t xml:space="preserve"> </w:t>
    </w:r>
    <w:r w:rsidR="022D093B">
      <w:t>Family Partnerships, Assist</w:t>
    </w:r>
    <w:r w:rsidR="006731C9">
      <w:tab/>
    </w:r>
    <w:r w:rsidR="022D093B">
      <w:t xml:space="preserve">Page </w:t>
    </w:r>
    <w:r w:rsidR="006731C9">
      <w:rPr>
        <w:color w:val="2B579A"/>
        <w:shd w:val="clear" w:color="auto" w:fill="E6E6E6"/>
      </w:rPr>
      <w:fldChar w:fldCharType="begin"/>
    </w:r>
    <w:r w:rsidR="006731C9">
      <w:instrText>PAGE   \* MERGEFORMAT</w:instrText>
    </w:r>
    <w:r w:rsidR="006731C9">
      <w:rPr>
        <w:color w:val="2B579A"/>
        <w:shd w:val="clear" w:color="auto" w:fill="E6E6E6"/>
      </w:rPr>
      <w:fldChar w:fldCharType="separate"/>
    </w:r>
    <w:r w:rsidR="022D093B">
      <w:t>1</w:t>
    </w:r>
    <w:r w:rsidR="006731C9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329E" w14:textId="77777777" w:rsidR="00437F4C" w:rsidRDefault="00437F4C" w:rsidP="00C37A29">
      <w:pPr>
        <w:spacing w:after="0"/>
      </w:pPr>
      <w:r>
        <w:separator/>
      </w:r>
    </w:p>
  </w:footnote>
  <w:footnote w:type="continuationSeparator" w:id="0">
    <w:p w14:paraId="73DD4B1B" w14:textId="77777777" w:rsidR="00437F4C" w:rsidRDefault="00437F4C" w:rsidP="00C37A29">
      <w:pPr>
        <w:spacing w:after="0"/>
      </w:pPr>
      <w:r>
        <w:continuationSeparator/>
      </w:r>
    </w:p>
  </w:footnote>
  <w:footnote w:type="continuationNotice" w:id="1">
    <w:p w14:paraId="455C4CE4" w14:textId="77777777" w:rsidR="00437F4C" w:rsidRDefault="00437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1" layoutInCell="1" allowOverlap="1" wp14:anchorId="07F7AAD6" wp14:editId="04ABBC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 descr="Be You Professional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e You Professional Lear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0E006A"/>
    <w:multiLevelType w:val="hybridMultilevel"/>
    <w:tmpl w:val="6846AF70"/>
    <w:lvl w:ilvl="0" w:tplc="EDB8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E4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A2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E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1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64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6A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03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1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5E6894"/>
    <w:multiLevelType w:val="multilevel"/>
    <w:tmpl w:val="AD42521C"/>
    <w:numStyleLink w:val="ZZBullets"/>
  </w:abstractNum>
  <w:abstractNum w:abstractNumId="23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827">
    <w:abstractNumId w:val="15"/>
  </w:num>
  <w:num w:numId="2" w16cid:durableId="1327321645">
    <w:abstractNumId w:val="19"/>
  </w:num>
  <w:num w:numId="3" w16cid:durableId="1894778370">
    <w:abstractNumId w:val="26"/>
  </w:num>
  <w:num w:numId="4" w16cid:durableId="1347175476">
    <w:abstractNumId w:val="6"/>
  </w:num>
  <w:num w:numId="5" w16cid:durableId="84544556">
    <w:abstractNumId w:val="22"/>
  </w:num>
  <w:num w:numId="6" w16cid:durableId="986667615">
    <w:abstractNumId w:val="24"/>
  </w:num>
  <w:num w:numId="7" w16cid:durableId="1099106918">
    <w:abstractNumId w:val="9"/>
  </w:num>
  <w:num w:numId="8" w16cid:durableId="1457525015">
    <w:abstractNumId w:val="21"/>
  </w:num>
  <w:num w:numId="9" w16cid:durableId="736637002">
    <w:abstractNumId w:val="10"/>
  </w:num>
  <w:num w:numId="10" w16cid:durableId="1973704511">
    <w:abstractNumId w:val="20"/>
  </w:num>
  <w:num w:numId="11" w16cid:durableId="158472550">
    <w:abstractNumId w:val="1"/>
  </w:num>
  <w:num w:numId="12" w16cid:durableId="151600614">
    <w:abstractNumId w:val="28"/>
  </w:num>
  <w:num w:numId="13" w16cid:durableId="55125062">
    <w:abstractNumId w:val="13"/>
  </w:num>
  <w:num w:numId="14" w16cid:durableId="2063629556">
    <w:abstractNumId w:val="2"/>
  </w:num>
  <w:num w:numId="15" w16cid:durableId="202401773">
    <w:abstractNumId w:val="29"/>
  </w:num>
  <w:num w:numId="16" w16cid:durableId="453672756">
    <w:abstractNumId w:val="3"/>
  </w:num>
  <w:num w:numId="17" w16cid:durableId="731000747">
    <w:abstractNumId w:val="25"/>
  </w:num>
  <w:num w:numId="18" w16cid:durableId="1029143342">
    <w:abstractNumId w:val="12"/>
  </w:num>
  <w:num w:numId="19" w16cid:durableId="310596745">
    <w:abstractNumId w:val="0"/>
  </w:num>
  <w:num w:numId="20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304554">
    <w:abstractNumId w:val="5"/>
  </w:num>
  <w:num w:numId="22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6405333">
    <w:abstractNumId w:val="14"/>
  </w:num>
  <w:num w:numId="26" w16cid:durableId="334263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124623">
    <w:abstractNumId w:val="30"/>
  </w:num>
  <w:num w:numId="28" w16cid:durableId="1228146276">
    <w:abstractNumId w:val="8"/>
  </w:num>
  <w:num w:numId="29" w16cid:durableId="655837283">
    <w:abstractNumId w:val="23"/>
  </w:num>
  <w:num w:numId="30" w16cid:durableId="1673609303">
    <w:abstractNumId w:val="17"/>
  </w:num>
  <w:num w:numId="31" w16cid:durableId="1141072290">
    <w:abstractNumId w:val="18"/>
  </w:num>
  <w:num w:numId="32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4099590">
    <w:abstractNumId w:val="5"/>
  </w:num>
  <w:num w:numId="34" w16cid:durableId="1188060267">
    <w:abstractNumId w:val="16"/>
  </w:num>
  <w:num w:numId="35" w16cid:durableId="911425963">
    <w:abstractNumId w:val="4"/>
  </w:num>
  <w:num w:numId="36" w16cid:durableId="1309748235">
    <w:abstractNumId w:val="7"/>
  </w:num>
  <w:num w:numId="37" w16cid:durableId="1233079467">
    <w:abstractNumId w:val="27"/>
  </w:num>
  <w:num w:numId="38" w16cid:durableId="1361397646">
    <w:abstractNumId w:val="11"/>
  </w:num>
  <w:num w:numId="39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24AE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17463"/>
    <w:rsid w:val="00120A6A"/>
    <w:rsid w:val="00123FA3"/>
    <w:rsid w:val="00125BEF"/>
    <w:rsid w:val="001268BC"/>
    <w:rsid w:val="00126C40"/>
    <w:rsid w:val="00126D34"/>
    <w:rsid w:val="00130B64"/>
    <w:rsid w:val="001434A4"/>
    <w:rsid w:val="001450A1"/>
    <w:rsid w:val="001469C6"/>
    <w:rsid w:val="00153EB7"/>
    <w:rsid w:val="00154015"/>
    <w:rsid w:val="00154DF2"/>
    <w:rsid w:val="0015619F"/>
    <w:rsid w:val="00156D8A"/>
    <w:rsid w:val="00157228"/>
    <w:rsid w:val="00157A11"/>
    <w:rsid w:val="001600AA"/>
    <w:rsid w:val="00160645"/>
    <w:rsid w:val="0016117D"/>
    <w:rsid w:val="00170434"/>
    <w:rsid w:val="00175E79"/>
    <w:rsid w:val="001779E7"/>
    <w:rsid w:val="00182FB8"/>
    <w:rsid w:val="0018689C"/>
    <w:rsid w:val="00186E21"/>
    <w:rsid w:val="00190974"/>
    <w:rsid w:val="00190F1D"/>
    <w:rsid w:val="001A0D77"/>
    <w:rsid w:val="001A0F1B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097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60D19"/>
    <w:rsid w:val="00262312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F75CC"/>
    <w:rsid w:val="00303AC6"/>
    <w:rsid w:val="00303B76"/>
    <w:rsid w:val="003047EB"/>
    <w:rsid w:val="00305171"/>
    <w:rsid w:val="003054BB"/>
    <w:rsid w:val="00305C19"/>
    <w:rsid w:val="0031026C"/>
    <w:rsid w:val="00310681"/>
    <w:rsid w:val="00313915"/>
    <w:rsid w:val="00313F40"/>
    <w:rsid w:val="00321807"/>
    <w:rsid w:val="003228FF"/>
    <w:rsid w:val="00322E72"/>
    <w:rsid w:val="00322F07"/>
    <w:rsid w:val="0032394B"/>
    <w:rsid w:val="00327676"/>
    <w:rsid w:val="003301B6"/>
    <w:rsid w:val="0033265B"/>
    <w:rsid w:val="00333730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205C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1CC3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37F4C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2C4D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16A4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D0F7A"/>
    <w:rsid w:val="005D2756"/>
    <w:rsid w:val="005D7641"/>
    <w:rsid w:val="005E0EEB"/>
    <w:rsid w:val="005E2369"/>
    <w:rsid w:val="005E2EE1"/>
    <w:rsid w:val="005E34D9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5247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4AF4"/>
    <w:rsid w:val="006C5751"/>
    <w:rsid w:val="006C72B6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46F73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430F"/>
    <w:rsid w:val="0093529D"/>
    <w:rsid w:val="0093583B"/>
    <w:rsid w:val="00936068"/>
    <w:rsid w:val="0093755E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199F"/>
    <w:rsid w:val="009C6E10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965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1AAB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4D35"/>
    <w:rsid w:val="00A96E2C"/>
    <w:rsid w:val="00AA6FA2"/>
    <w:rsid w:val="00AA779D"/>
    <w:rsid w:val="00AB2EB6"/>
    <w:rsid w:val="00AB41BC"/>
    <w:rsid w:val="00AB6635"/>
    <w:rsid w:val="00AB66B2"/>
    <w:rsid w:val="00AC115B"/>
    <w:rsid w:val="00AC23ED"/>
    <w:rsid w:val="00AC2816"/>
    <w:rsid w:val="00AC37F1"/>
    <w:rsid w:val="00AC67E2"/>
    <w:rsid w:val="00AD7769"/>
    <w:rsid w:val="00AD7B01"/>
    <w:rsid w:val="00AE0347"/>
    <w:rsid w:val="00AE2B9A"/>
    <w:rsid w:val="00AE7400"/>
    <w:rsid w:val="00AF23AB"/>
    <w:rsid w:val="00AF4B10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4030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04E2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3800"/>
    <w:rsid w:val="00C44DD8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16F7D"/>
    <w:rsid w:val="00D215EB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4189"/>
    <w:rsid w:val="00D7530D"/>
    <w:rsid w:val="00D811E2"/>
    <w:rsid w:val="00D83923"/>
    <w:rsid w:val="00D83A20"/>
    <w:rsid w:val="00D85B5C"/>
    <w:rsid w:val="00D8767A"/>
    <w:rsid w:val="00D9419D"/>
    <w:rsid w:val="00D96C3F"/>
    <w:rsid w:val="00DA18CD"/>
    <w:rsid w:val="00DA42EA"/>
    <w:rsid w:val="00DB19B5"/>
    <w:rsid w:val="00DB4DBB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8D515F"/>
    <w:rsid w:val="01B001D8"/>
    <w:rsid w:val="01DF5B4A"/>
    <w:rsid w:val="022D093B"/>
    <w:rsid w:val="0384B276"/>
    <w:rsid w:val="041EB315"/>
    <w:rsid w:val="052082D7"/>
    <w:rsid w:val="05CA1D51"/>
    <w:rsid w:val="062B695D"/>
    <w:rsid w:val="06577651"/>
    <w:rsid w:val="0687CF34"/>
    <w:rsid w:val="068B6081"/>
    <w:rsid w:val="08E56FF8"/>
    <w:rsid w:val="09101795"/>
    <w:rsid w:val="0A43095D"/>
    <w:rsid w:val="0A457100"/>
    <w:rsid w:val="0BDED9BE"/>
    <w:rsid w:val="0C07169C"/>
    <w:rsid w:val="0CA13B20"/>
    <w:rsid w:val="0F5770BD"/>
    <w:rsid w:val="0F63FA2B"/>
    <w:rsid w:val="0FBDE310"/>
    <w:rsid w:val="1075DA5D"/>
    <w:rsid w:val="10A441D0"/>
    <w:rsid w:val="1122006C"/>
    <w:rsid w:val="119434AB"/>
    <w:rsid w:val="1291D87C"/>
    <w:rsid w:val="1369E389"/>
    <w:rsid w:val="17623009"/>
    <w:rsid w:val="18808573"/>
    <w:rsid w:val="18CC7147"/>
    <w:rsid w:val="1972425D"/>
    <w:rsid w:val="197F9948"/>
    <w:rsid w:val="1C249D85"/>
    <w:rsid w:val="1D623739"/>
    <w:rsid w:val="21500A3C"/>
    <w:rsid w:val="2166C926"/>
    <w:rsid w:val="217EF2A7"/>
    <w:rsid w:val="21B83A48"/>
    <w:rsid w:val="21CD69AE"/>
    <w:rsid w:val="228F0E5E"/>
    <w:rsid w:val="231AC308"/>
    <w:rsid w:val="23BE87AD"/>
    <w:rsid w:val="2487AAFE"/>
    <w:rsid w:val="24B69369"/>
    <w:rsid w:val="254543FB"/>
    <w:rsid w:val="2636191A"/>
    <w:rsid w:val="26F6286F"/>
    <w:rsid w:val="27025EBE"/>
    <w:rsid w:val="273F757C"/>
    <w:rsid w:val="2821877F"/>
    <w:rsid w:val="28CBBFFC"/>
    <w:rsid w:val="28F4348F"/>
    <w:rsid w:val="2A6ECC45"/>
    <w:rsid w:val="2A73F16B"/>
    <w:rsid w:val="2AC9E36D"/>
    <w:rsid w:val="2AF2FE67"/>
    <w:rsid w:val="2C0FADFF"/>
    <w:rsid w:val="2CF53E97"/>
    <w:rsid w:val="2F8886CA"/>
    <w:rsid w:val="2FE6F741"/>
    <w:rsid w:val="323570A0"/>
    <w:rsid w:val="327D235B"/>
    <w:rsid w:val="32AD5B42"/>
    <w:rsid w:val="32F0651F"/>
    <w:rsid w:val="33506A05"/>
    <w:rsid w:val="339EF721"/>
    <w:rsid w:val="33AE93C9"/>
    <w:rsid w:val="33B399C4"/>
    <w:rsid w:val="33B93960"/>
    <w:rsid w:val="3485C370"/>
    <w:rsid w:val="354A642A"/>
    <w:rsid w:val="355FCDE1"/>
    <w:rsid w:val="360CCD9E"/>
    <w:rsid w:val="380FBD70"/>
    <w:rsid w:val="3A755B54"/>
    <w:rsid w:val="3B367666"/>
    <w:rsid w:val="3D5811D6"/>
    <w:rsid w:val="3DD282F2"/>
    <w:rsid w:val="3E1E2DDF"/>
    <w:rsid w:val="424990AF"/>
    <w:rsid w:val="42A5F415"/>
    <w:rsid w:val="433C9BC5"/>
    <w:rsid w:val="43E10E33"/>
    <w:rsid w:val="4441C476"/>
    <w:rsid w:val="45567AF2"/>
    <w:rsid w:val="459A6450"/>
    <w:rsid w:val="45ADF920"/>
    <w:rsid w:val="45B88ABA"/>
    <w:rsid w:val="464CAB2B"/>
    <w:rsid w:val="46918721"/>
    <w:rsid w:val="47440BCB"/>
    <w:rsid w:val="47510A72"/>
    <w:rsid w:val="47545B1B"/>
    <w:rsid w:val="4A5711D0"/>
    <w:rsid w:val="4A892AEA"/>
    <w:rsid w:val="4AF35AC4"/>
    <w:rsid w:val="4BD8B31D"/>
    <w:rsid w:val="4C1684D6"/>
    <w:rsid w:val="4E68E1A7"/>
    <w:rsid w:val="4FC55222"/>
    <w:rsid w:val="4FF1418A"/>
    <w:rsid w:val="5004B208"/>
    <w:rsid w:val="50C9B111"/>
    <w:rsid w:val="515431AE"/>
    <w:rsid w:val="52DB1BDD"/>
    <w:rsid w:val="53FDF76C"/>
    <w:rsid w:val="553350D7"/>
    <w:rsid w:val="554BAB33"/>
    <w:rsid w:val="55FBA627"/>
    <w:rsid w:val="562378AA"/>
    <w:rsid w:val="58FDD5DB"/>
    <w:rsid w:val="5A39DE29"/>
    <w:rsid w:val="5B0E84BB"/>
    <w:rsid w:val="5B2D3C75"/>
    <w:rsid w:val="5BA71ADD"/>
    <w:rsid w:val="5BD5AE8A"/>
    <w:rsid w:val="5BEED6E7"/>
    <w:rsid w:val="5C27B724"/>
    <w:rsid w:val="5D4261ED"/>
    <w:rsid w:val="6046CC9D"/>
    <w:rsid w:val="61B711B4"/>
    <w:rsid w:val="61BE93B9"/>
    <w:rsid w:val="6244F00E"/>
    <w:rsid w:val="6296F8A8"/>
    <w:rsid w:val="63621C95"/>
    <w:rsid w:val="63A7463C"/>
    <w:rsid w:val="63DF58CF"/>
    <w:rsid w:val="6419A0AC"/>
    <w:rsid w:val="655E05BF"/>
    <w:rsid w:val="66FA3892"/>
    <w:rsid w:val="6839B244"/>
    <w:rsid w:val="69C3FA91"/>
    <w:rsid w:val="69CC8D6E"/>
    <w:rsid w:val="69E5E8B3"/>
    <w:rsid w:val="6B075D8D"/>
    <w:rsid w:val="7132D712"/>
    <w:rsid w:val="71BB9A9A"/>
    <w:rsid w:val="720A0D11"/>
    <w:rsid w:val="7263015E"/>
    <w:rsid w:val="76D107AD"/>
    <w:rsid w:val="77028851"/>
    <w:rsid w:val="77DA0293"/>
    <w:rsid w:val="78091F91"/>
    <w:rsid w:val="783FFE47"/>
    <w:rsid w:val="787F2A13"/>
    <w:rsid w:val="79A4EFF2"/>
    <w:rsid w:val="7A637291"/>
    <w:rsid w:val="7B77101D"/>
    <w:rsid w:val="7B867AB1"/>
    <w:rsid w:val="7BEFEB1F"/>
    <w:rsid w:val="7BF8C3C2"/>
    <w:rsid w:val="7C11479B"/>
    <w:rsid w:val="7C28736E"/>
    <w:rsid w:val="7EE7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39B6326B-03F0-405E-981F-D6BBED38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A2C4D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A2C4D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5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5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9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A2C4D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8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4A2C4D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5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A94D35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  <w:style w:type="character" w:styleId="Mention">
    <w:name w:val="Mention"/>
    <w:basedOn w:val="DefaultParagraphFont"/>
    <w:uiPriority w:val="99"/>
    <w:unhideWhenUsed/>
    <w:rsid w:val="003B205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yonline.net/sites/xyonline.net/files/APA%2C%20APA%20Policy%20Statement%20on%20Sexual%20Orientation%2C%20Parents%2C%20and%20Children%202004.pdf" TargetMode="External"/><Relationship Id="rId18" Type="http://schemas.openxmlformats.org/officeDocument/2006/relationships/hyperlink" Target="https://psycnet.apa.org/doi/10.1086/444003" TargetMode="External"/><Relationship Id="rId26" Type="http://schemas.openxmlformats.org/officeDocument/2006/relationships/hyperlink" Target="https://doi.org/10.1016/j.jsp.2017.03.00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2302/kjm.52.236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i.org/10.1353/cpr.2012.0016" TargetMode="External"/><Relationship Id="rId25" Type="http://schemas.openxmlformats.org/officeDocument/2006/relationships/hyperlink" Target="https://doi.org/10.1136%2Fjech.2009.097873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11/cdev.12989" TargetMode="External"/><Relationship Id="rId20" Type="http://schemas.openxmlformats.org/officeDocument/2006/relationships/hyperlink" Target="https://doi.org/10.1037/dev0000228" TargetMode="External"/><Relationship Id="rId29" Type="http://schemas.openxmlformats.org/officeDocument/2006/relationships/hyperlink" Target="https://doi.org/10.1016/j.jaac.2017.11.0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doi.org/10.1177/004005990804000407" TargetMode="External"/><Relationship Id="rId32" Type="http://schemas.openxmlformats.org/officeDocument/2006/relationships/hyperlink" Target="https://psycnet.apa.org/doi/10.1037/0022-006X.66.5.7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111/j.1469-7610.2008.01943.x" TargetMode="External"/><Relationship Id="rId23" Type="http://schemas.openxmlformats.org/officeDocument/2006/relationships/hyperlink" Target="https://doi.org/10.5694/mja17.00943" TargetMode="External"/><Relationship Id="rId28" Type="http://schemas.openxmlformats.org/officeDocument/2006/relationships/hyperlink" Target="https://psycnet.apa.org/doi/10.1002/1097-0355(199524)16:4%3C271::AID-IMHJ2280160404%3E3.0.CO;2-B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sycnet.apa.org/doi/10.1080/00220670209596604" TargetMode="External"/><Relationship Id="rId31" Type="http://schemas.openxmlformats.org/officeDocument/2006/relationships/hyperlink" Target="https://doi.org/10.1001/jama.2009.75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ntreforsocialjustice.org.uk/library/early-intervention-good-parents-great-kids-better-citizens" TargetMode="External"/><Relationship Id="rId22" Type="http://schemas.openxmlformats.org/officeDocument/2006/relationships/hyperlink" Target="https://doi.org/10.1111/j.1469-7610.2005.01519.x" TargetMode="External"/><Relationship Id="rId27" Type="http://schemas.openxmlformats.org/officeDocument/2006/relationships/hyperlink" Target="https://developingchild.harvard.edu/resources/wp3/" TargetMode="External"/><Relationship Id="rId30" Type="http://schemas.openxmlformats.org/officeDocument/2006/relationships/hyperlink" Target="https://doi.org/10.5694/j.1326-5377.2002.tb04863.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Props1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CB7D2-19F8-452D-B154-0D9C4BB89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4e75a1c-4ec2-4c73-820c-b65853e58905"/>
    <ds:schemaRef ds:uri="http://schemas.microsoft.com/sharepoint/v3"/>
    <ds:schemaRef ds:uri="27c49350-229b-4803-804f-baa94688a99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6847</Characters>
  <Application>Microsoft Office Word</Application>
  <DocSecurity>6</DocSecurity>
  <Lines>57</Lines>
  <Paragraphs>16</Paragraphs>
  <ScaleCrop>false</ScaleCrop>
  <Company>Be You - Beyond Blue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2024-07-16T23:29:00Z</cp:lastPrinted>
  <dcterms:created xsi:type="dcterms:W3CDTF">2024-07-24T06:07:00Z</dcterms:created>
  <dcterms:modified xsi:type="dcterms:W3CDTF">2024-07-24T06:07:00Z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  <property fmtid="{D5CDD505-2E9C-101B-9397-08002B2CF9AE}" pid="4" name="MediaServiceImageTags">
    <vt:lpwstr/>
  </property>
</Properties>
</file>