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7102A3">
      <w:pPr>
        <w:pStyle w:val="Heading1"/>
      </w:pPr>
      <w:r>
        <w:t>Bibliography</w:t>
      </w:r>
    </w:p>
    <w:p w14:paraId="251AD625" w14:textId="60F842DB" w:rsidR="00592275" w:rsidRPr="002113C1" w:rsidRDefault="0073533D" w:rsidP="007102A3">
      <w:pPr>
        <w:pStyle w:val="Heading2"/>
      </w:pPr>
      <w:r>
        <w:t>Mentally Healthy Communities</w:t>
      </w:r>
      <w:r w:rsidR="00783869">
        <w:t xml:space="preserve"> domain</w:t>
      </w:r>
      <w:r w:rsidR="007102A3">
        <w:t xml:space="preserve"> – </w:t>
      </w:r>
      <w:proofErr w:type="gramStart"/>
      <w:r w:rsidR="007102A3">
        <w:t>Connect</w:t>
      </w:r>
      <w:proofErr w:type="gramEnd"/>
    </w:p>
    <w:p w14:paraId="267A524E" w14:textId="5130704A" w:rsidR="0E9936C0" w:rsidRDefault="0E9936C0" w:rsidP="0D3B66ED">
      <w:pPr>
        <w:pStyle w:val="BodyText"/>
        <w:spacing w:after="200" w:line="240" w:lineRule="auto"/>
      </w:pPr>
      <w:r w:rsidRPr="0D3B66ED">
        <w:t xml:space="preserve">Aldridge, J.M., McChesney, K. (2018). The relationships between school climate and adolescent mental health and wellbeing: A systematic literature review. International journal of educational research. 2018; 88:121-45. </w:t>
      </w:r>
      <w:hyperlink r:id="rId13">
        <w:r w:rsidRPr="00601185">
          <w:rPr>
            <w:rStyle w:val="Hyperlink"/>
          </w:rPr>
          <w:t>https://doi.org/10.1016/j.ijer.2018.01.012</w:t>
        </w:r>
      </w:hyperlink>
    </w:p>
    <w:p w14:paraId="142E5516" w14:textId="23AA0B55" w:rsidR="22BB5A98" w:rsidRDefault="22BB5A98" w:rsidP="0D3B66ED">
      <w:pPr>
        <w:pStyle w:val="BodyText"/>
        <w:spacing w:after="200" w:line="240" w:lineRule="auto"/>
      </w:pPr>
      <w:r w:rsidRPr="0D3B66ED">
        <w:t xml:space="preserve">Australian Institute of Family Studies (AIFS). (2015). The Longitudinal Study of Australian Children Annual Statistical Report 2014. Melbourne: AIFS. </w:t>
      </w:r>
      <w:hyperlink r:id="rId14">
        <w:r w:rsidR="564475E0" w:rsidRPr="0D3B66ED">
          <w:rPr>
            <w:rStyle w:val="Hyperlink"/>
          </w:rPr>
          <w:t>https://aifs.gov.au/research/family-matters/no-95/growing-australia-longitudinal-study-australian-children</w:t>
        </w:r>
      </w:hyperlink>
    </w:p>
    <w:p w14:paraId="51FE41F8" w14:textId="031108B1" w:rsidR="35BEDC66" w:rsidRDefault="35BEDC66" w:rsidP="0D3B66ED">
      <w:pPr>
        <w:pStyle w:val="BodyText"/>
        <w:spacing w:after="200" w:line="240" w:lineRule="auto"/>
        <w:rPr>
          <w:rFonts w:eastAsiaTheme="minorEastAsia"/>
        </w:rPr>
      </w:pPr>
      <w:r w:rsidRPr="0D3B66ED">
        <w:rPr>
          <w:rFonts w:eastAsiaTheme="minorEastAsia"/>
          <w:color w:val="000000"/>
        </w:rPr>
        <w:t xml:space="preserve">Australian Institute of Health and Welfare. (2022). </w:t>
      </w:r>
      <w:r w:rsidRPr="0D3B66ED">
        <w:rPr>
          <w:rFonts w:eastAsiaTheme="minorEastAsia"/>
          <w:i/>
          <w:iCs/>
          <w:color w:val="000000"/>
        </w:rPr>
        <w:t>Australia's children.</w:t>
      </w:r>
      <w:r w:rsidRPr="0D3B66ED">
        <w:rPr>
          <w:rFonts w:eastAsiaTheme="minorEastAsia"/>
          <w:color w:val="000000"/>
        </w:rPr>
        <w:t xml:space="preserve"> Retrieved from </w:t>
      </w:r>
      <w:hyperlink r:id="rId15">
        <w:r w:rsidRPr="0D3B66ED">
          <w:rPr>
            <w:rStyle w:val="Hyperlink"/>
            <w:rFonts w:eastAsiaTheme="minorEastAsia"/>
            <w:color w:val="000000"/>
          </w:rPr>
          <w:t>https://www.aihw.gov.au/reports/children-youth/australias-children</w:t>
        </w:r>
      </w:hyperlink>
    </w:p>
    <w:p w14:paraId="0C023DEA" w14:textId="5146BE47" w:rsidR="35BEDC66" w:rsidRDefault="35BEDC66" w:rsidP="0D3B66ED">
      <w:pPr>
        <w:spacing w:after="200" w:line="240" w:lineRule="auto"/>
        <w:rPr>
          <w:rFonts w:eastAsiaTheme="minorEastAsia"/>
          <w:sz w:val="22"/>
        </w:rPr>
      </w:pPr>
      <w:r w:rsidRPr="0D3B66ED">
        <w:rPr>
          <w:rFonts w:eastAsiaTheme="minorEastAsia"/>
          <w:color w:val="auto"/>
          <w:sz w:val="22"/>
        </w:rPr>
        <w:t xml:space="preserve">Australian Institute of Health and Welfare. (2021). </w:t>
      </w:r>
      <w:r w:rsidRPr="0D3B66ED">
        <w:rPr>
          <w:rFonts w:eastAsiaTheme="minorEastAsia"/>
          <w:i/>
          <w:iCs/>
          <w:color w:val="auto"/>
          <w:sz w:val="22"/>
        </w:rPr>
        <w:t>Bullying and negative online experiences.</w:t>
      </w:r>
      <w:r w:rsidRPr="0D3B66ED">
        <w:rPr>
          <w:rFonts w:eastAsiaTheme="minorEastAsia"/>
          <w:color w:val="auto"/>
          <w:sz w:val="22"/>
        </w:rPr>
        <w:t xml:space="preserve"> Retrieved from</w:t>
      </w:r>
      <w:r w:rsidRPr="0D3B66ED">
        <w:rPr>
          <w:rFonts w:eastAsiaTheme="minorEastAsia"/>
          <w:color w:val="45494B"/>
          <w:sz w:val="22"/>
        </w:rPr>
        <w:t xml:space="preserve"> </w:t>
      </w:r>
      <w:hyperlink r:id="rId16">
        <w:r w:rsidRPr="0D3B66ED">
          <w:rPr>
            <w:rStyle w:val="Hyperlink"/>
            <w:rFonts w:eastAsiaTheme="minorEastAsia"/>
          </w:rPr>
          <w:t>https://www.aihw.gov.au/reports/children-youth/negative-online-experiences</w:t>
        </w:r>
      </w:hyperlink>
    </w:p>
    <w:p w14:paraId="131B1700" w14:textId="4C22462A" w:rsidR="68E496C1" w:rsidRDefault="68E496C1" w:rsidP="0D3B66ED">
      <w:pPr>
        <w:pStyle w:val="BodyText"/>
        <w:spacing w:after="200" w:line="240" w:lineRule="auto"/>
      </w:pPr>
      <w:r w:rsidRPr="0D3B66ED">
        <w:t xml:space="preserve">Australian Government Department of Education (2022). </w:t>
      </w:r>
      <w:r w:rsidRPr="0D3B66ED">
        <w:rPr>
          <w:i/>
          <w:iCs/>
        </w:rPr>
        <w:t>Belonging, Being and Becoming: The Early Years Learning Framework for Australia (V2.0)</w:t>
      </w:r>
      <w:r w:rsidRPr="0D3B66ED">
        <w:t>. Australian Government Department of Education for the Ministerial Council.</w:t>
      </w:r>
      <w:r w:rsidR="02608DB9" w:rsidRPr="0D3B66ED">
        <w:t xml:space="preserve"> </w:t>
      </w:r>
      <w:hyperlink r:id="rId17">
        <w:r w:rsidR="0DE0CECF" w:rsidRPr="0D3B66ED">
          <w:rPr>
            <w:rStyle w:val="Hyperlink"/>
          </w:rPr>
          <w:t>https://www.acecqa.gov.au/sites/default/files/2023-01/EYLF-2022-V2.0.pdf</w:t>
        </w:r>
      </w:hyperlink>
    </w:p>
    <w:p w14:paraId="35FE6AA3" w14:textId="2E50F487" w:rsidR="424D3F72" w:rsidRDefault="424D3F72" w:rsidP="0D3B66ED">
      <w:pPr>
        <w:pStyle w:val="BodyText"/>
        <w:spacing w:after="200" w:line="240" w:lineRule="auto"/>
        <w:rPr>
          <w:rFonts w:eastAsiaTheme="minorEastAsia"/>
        </w:rPr>
      </w:pPr>
      <w:r w:rsidRPr="0D3B66ED">
        <w:rPr>
          <w:rFonts w:eastAsiaTheme="minorEastAsia"/>
          <w:color w:val="212121"/>
        </w:rPr>
        <w:t>Blewitt, C., Fuller-</w:t>
      </w:r>
      <w:proofErr w:type="spellStart"/>
      <w:r w:rsidRPr="0D3B66ED">
        <w:rPr>
          <w:rFonts w:eastAsiaTheme="minorEastAsia"/>
          <w:color w:val="212121"/>
        </w:rPr>
        <w:t>Tyszkiewicz</w:t>
      </w:r>
      <w:proofErr w:type="spellEnd"/>
      <w:r w:rsidRPr="0D3B66ED">
        <w:rPr>
          <w:rFonts w:eastAsiaTheme="minorEastAsia"/>
          <w:color w:val="212121"/>
        </w:rPr>
        <w:t xml:space="preserve">, M., Nolan, A., </w:t>
      </w:r>
      <w:proofErr w:type="spellStart"/>
      <w:r w:rsidRPr="0D3B66ED">
        <w:rPr>
          <w:rFonts w:eastAsiaTheme="minorEastAsia"/>
          <w:color w:val="212121"/>
        </w:rPr>
        <w:t>Bergmeier</w:t>
      </w:r>
      <w:proofErr w:type="spellEnd"/>
      <w:r w:rsidRPr="0D3B66ED">
        <w:rPr>
          <w:rFonts w:eastAsiaTheme="minorEastAsia"/>
          <w:color w:val="212121"/>
        </w:rPr>
        <w:t xml:space="preserve">, H., Vicary, D., Huang, T., McCabe, P., McKay, T., &amp; </w:t>
      </w:r>
      <w:proofErr w:type="spellStart"/>
      <w:r w:rsidRPr="0D3B66ED">
        <w:rPr>
          <w:rFonts w:eastAsiaTheme="minorEastAsia"/>
          <w:color w:val="212121"/>
        </w:rPr>
        <w:t>Skouteris</w:t>
      </w:r>
      <w:proofErr w:type="spellEnd"/>
      <w:r w:rsidRPr="0D3B66ED">
        <w:rPr>
          <w:rFonts w:eastAsiaTheme="minorEastAsia"/>
          <w:color w:val="212121"/>
        </w:rPr>
        <w:t xml:space="preserve">, H. (2018). Social and Emotional Learning Associated With Universal Curriculum-Based Interventions in Early Childhood Education and Care </w:t>
      </w:r>
      <w:proofErr w:type="spellStart"/>
      <w:r w:rsidRPr="0D3B66ED">
        <w:rPr>
          <w:rFonts w:eastAsiaTheme="minorEastAsia"/>
          <w:color w:val="212121"/>
        </w:rPr>
        <w:t>Centers</w:t>
      </w:r>
      <w:proofErr w:type="spellEnd"/>
      <w:r w:rsidRPr="0D3B66ED">
        <w:rPr>
          <w:rFonts w:eastAsiaTheme="minorEastAsia"/>
          <w:color w:val="212121"/>
        </w:rPr>
        <w:t xml:space="preserve">: A Systematic Review and Meta-analysis. </w:t>
      </w:r>
      <w:r w:rsidRPr="0D3B66ED">
        <w:rPr>
          <w:rFonts w:eastAsiaTheme="minorEastAsia"/>
          <w:i/>
          <w:iCs/>
          <w:color w:val="212121"/>
        </w:rPr>
        <w:t>JAMA network open</w:t>
      </w:r>
      <w:r w:rsidRPr="0D3B66ED">
        <w:rPr>
          <w:rFonts w:eastAsiaTheme="minorEastAsia"/>
          <w:color w:val="212121"/>
        </w:rPr>
        <w:t xml:space="preserve">, </w:t>
      </w:r>
      <w:r w:rsidRPr="0D3B66ED">
        <w:rPr>
          <w:rFonts w:eastAsiaTheme="minorEastAsia"/>
          <w:i/>
          <w:iCs/>
          <w:color w:val="212121"/>
        </w:rPr>
        <w:t>1</w:t>
      </w:r>
      <w:r w:rsidRPr="0D3B66ED">
        <w:rPr>
          <w:rFonts w:eastAsiaTheme="minorEastAsia"/>
          <w:color w:val="212121"/>
        </w:rPr>
        <w:t xml:space="preserve">(8), e185727. </w:t>
      </w:r>
      <w:hyperlink r:id="rId18">
        <w:r w:rsidRPr="0D3B66ED">
          <w:rPr>
            <w:rStyle w:val="Hyperlink"/>
            <w:rFonts w:eastAsiaTheme="minorEastAsia"/>
          </w:rPr>
          <w:t>https://doi.org/10.1001/jamanetworkopen.2018.5727</w:t>
        </w:r>
      </w:hyperlink>
    </w:p>
    <w:p w14:paraId="4AE446AC" w14:textId="72A3C24A" w:rsidR="7D06E890" w:rsidRDefault="7D06E890" w:rsidP="0D3B66ED">
      <w:pPr>
        <w:pStyle w:val="BodyText"/>
        <w:spacing w:after="200" w:line="240" w:lineRule="auto"/>
        <w:rPr>
          <w:rFonts w:eastAsiaTheme="minorEastAsia"/>
        </w:rPr>
      </w:pPr>
      <w:r w:rsidRPr="0D3B66ED">
        <w:rPr>
          <w:rFonts w:eastAsiaTheme="minorEastAsia"/>
          <w:color w:val="212121"/>
        </w:rPr>
        <w:t xml:space="preserve">Bond, L., Butler, H., Thomas, L., Carlin, J., Glover, S., Bowes, G., &amp; Patton, G. (2007). Social and school connectedness in early secondary school as predictors of late teenage substance use, mental health, and academic outcomes. </w:t>
      </w:r>
      <w:r w:rsidRPr="0D3B66ED">
        <w:rPr>
          <w:rFonts w:eastAsiaTheme="minorEastAsia"/>
          <w:i/>
          <w:iCs/>
          <w:color w:val="212121"/>
        </w:rPr>
        <w:t>The Journal of adolescent health: official publication of the Society for Adolescent Medicine</w:t>
      </w:r>
      <w:r w:rsidRPr="0D3B66ED">
        <w:rPr>
          <w:rFonts w:eastAsiaTheme="minorEastAsia"/>
          <w:color w:val="212121"/>
        </w:rPr>
        <w:t xml:space="preserve">, </w:t>
      </w:r>
      <w:r w:rsidRPr="0D3B66ED">
        <w:rPr>
          <w:rFonts w:eastAsiaTheme="minorEastAsia"/>
          <w:i/>
          <w:iCs/>
          <w:color w:val="212121"/>
        </w:rPr>
        <w:t>40</w:t>
      </w:r>
      <w:r w:rsidRPr="0D3B66ED">
        <w:rPr>
          <w:rFonts w:eastAsiaTheme="minorEastAsia"/>
          <w:color w:val="212121"/>
        </w:rPr>
        <w:t xml:space="preserve">(4), 357.e9–357.e3.57E18. </w:t>
      </w:r>
      <w:hyperlink r:id="rId19">
        <w:r w:rsidRPr="0D3B66ED">
          <w:rPr>
            <w:rStyle w:val="Hyperlink"/>
            <w:rFonts w:eastAsiaTheme="minorEastAsia"/>
          </w:rPr>
          <w:t>https://doi.org/10.1016/j.jadohealth.2006.10.013</w:t>
        </w:r>
      </w:hyperlink>
    </w:p>
    <w:p w14:paraId="70CD9FAE" w14:textId="0D10CADD" w:rsidR="5F0157AC" w:rsidRDefault="5F0157AC" w:rsidP="0D3B66ED">
      <w:pPr>
        <w:pStyle w:val="BodyText"/>
        <w:spacing w:after="200" w:line="240" w:lineRule="auto"/>
        <w:rPr>
          <w:rFonts w:eastAsiaTheme="minorEastAsia"/>
        </w:rPr>
      </w:pPr>
      <w:r w:rsidRPr="0D3B66ED">
        <w:rPr>
          <w:rFonts w:eastAsiaTheme="minorEastAsia"/>
          <w:color w:val="212121"/>
        </w:rPr>
        <w:t xml:space="preserve">Bond, L., Carlin, J. B., Thomas, L., Rubin, K., &amp; Patton, G. (2001). Does bullying cause emotional problems? A prospective study of young teenagers. </w:t>
      </w:r>
      <w:r w:rsidRPr="0D3B66ED">
        <w:rPr>
          <w:rFonts w:eastAsiaTheme="minorEastAsia"/>
          <w:i/>
          <w:iCs/>
          <w:color w:val="212121"/>
        </w:rPr>
        <w:t>BMJ (Clinical research ed.)</w:t>
      </w:r>
      <w:r w:rsidRPr="0D3B66ED">
        <w:rPr>
          <w:rFonts w:eastAsiaTheme="minorEastAsia"/>
          <w:color w:val="212121"/>
        </w:rPr>
        <w:t xml:space="preserve">, </w:t>
      </w:r>
      <w:r w:rsidRPr="0D3B66ED">
        <w:rPr>
          <w:rFonts w:eastAsiaTheme="minorEastAsia"/>
          <w:i/>
          <w:iCs/>
          <w:color w:val="212121"/>
        </w:rPr>
        <w:t>323</w:t>
      </w:r>
      <w:r w:rsidRPr="0D3B66ED">
        <w:rPr>
          <w:rFonts w:eastAsiaTheme="minorEastAsia"/>
          <w:color w:val="212121"/>
        </w:rPr>
        <w:t xml:space="preserve">(7311), 480–484. </w:t>
      </w:r>
      <w:hyperlink r:id="rId20">
        <w:r w:rsidRPr="0D3B66ED">
          <w:rPr>
            <w:rStyle w:val="Hyperlink"/>
            <w:rFonts w:eastAsiaTheme="minorEastAsia"/>
          </w:rPr>
          <w:t>https://doi.org/10.1136/bmj.323.7311.480</w:t>
        </w:r>
      </w:hyperlink>
    </w:p>
    <w:p w14:paraId="425447C5" w14:textId="605E1AE1" w:rsidR="2DA3444B" w:rsidRDefault="2DA3444B" w:rsidP="0D3B66ED">
      <w:pPr>
        <w:pStyle w:val="BodyText"/>
        <w:spacing w:after="200" w:line="240" w:lineRule="auto"/>
        <w:rPr>
          <w:rFonts w:eastAsiaTheme="minorEastAsia"/>
        </w:rPr>
      </w:pPr>
      <w:r w:rsidRPr="0D3B66ED">
        <w:rPr>
          <w:rFonts w:eastAsiaTheme="minorEastAsia"/>
        </w:rPr>
        <w:t xml:space="preserve">Bullying. No Way! (2023) </w:t>
      </w:r>
      <w:r w:rsidRPr="0D3B66ED">
        <w:rPr>
          <w:rFonts w:eastAsiaTheme="minorEastAsia"/>
          <w:i/>
          <w:iCs/>
        </w:rPr>
        <w:t>Bullying research: Understanding bullying</w:t>
      </w:r>
      <w:r w:rsidRPr="0D3B66ED">
        <w:rPr>
          <w:rFonts w:eastAsiaTheme="minorEastAsia"/>
        </w:rPr>
        <w:t xml:space="preserve">. </w:t>
      </w:r>
      <w:hyperlink r:id="rId21">
        <w:r w:rsidRPr="0D3B66ED">
          <w:rPr>
            <w:rStyle w:val="Hyperlink"/>
            <w:rFonts w:eastAsiaTheme="minorEastAsia"/>
          </w:rPr>
          <w:t>https://bullyingnoway.gov.au/understanding-bullying/bullying-research</w:t>
        </w:r>
      </w:hyperlink>
    </w:p>
    <w:p w14:paraId="675AEC05" w14:textId="1A221C64" w:rsidR="5F0157AC" w:rsidRDefault="5F0157AC" w:rsidP="0D3B66ED">
      <w:pPr>
        <w:pStyle w:val="BodyText"/>
        <w:spacing w:after="200" w:line="240" w:lineRule="auto"/>
        <w:rPr>
          <w:rFonts w:eastAsiaTheme="minorEastAsia"/>
        </w:rPr>
      </w:pPr>
      <w:r w:rsidRPr="0D3B66ED">
        <w:rPr>
          <w:rFonts w:eastAsiaTheme="minorEastAsia"/>
          <w:color w:val="212121"/>
        </w:rPr>
        <w:t xml:space="preserve">Carter, M., McGee, R., Taylor, B., &amp; Williams, S. (2007). Health outcomes in adolescence: associations with family, </w:t>
      </w:r>
      <w:proofErr w:type="gramStart"/>
      <w:r w:rsidRPr="0D3B66ED">
        <w:rPr>
          <w:rFonts w:eastAsiaTheme="minorEastAsia"/>
          <w:color w:val="212121"/>
        </w:rPr>
        <w:t>friends</w:t>
      </w:r>
      <w:proofErr w:type="gramEnd"/>
      <w:r w:rsidRPr="0D3B66ED">
        <w:rPr>
          <w:rFonts w:eastAsiaTheme="minorEastAsia"/>
          <w:color w:val="212121"/>
        </w:rPr>
        <w:t xml:space="preserve"> and school engagement. </w:t>
      </w:r>
      <w:r w:rsidRPr="0D3B66ED">
        <w:rPr>
          <w:rFonts w:eastAsiaTheme="minorEastAsia"/>
          <w:i/>
          <w:iCs/>
          <w:color w:val="212121"/>
        </w:rPr>
        <w:t>Journal of adolescence</w:t>
      </w:r>
      <w:r w:rsidRPr="0D3B66ED">
        <w:rPr>
          <w:rFonts w:eastAsiaTheme="minorEastAsia"/>
          <w:color w:val="212121"/>
        </w:rPr>
        <w:t xml:space="preserve">, </w:t>
      </w:r>
      <w:r w:rsidRPr="0D3B66ED">
        <w:rPr>
          <w:rFonts w:eastAsiaTheme="minorEastAsia"/>
          <w:i/>
          <w:iCs/>
          <w:color w:val="212121"/>
        </w:rPr>
        <w:t>30</w:t>
      </w:r>
      <w:r w:rsidRPr="0D3B66ED">
        <w:rPr>
          <w:rFonts w:eastAsiaTheme="minorEastAsia"/>
          <w:color w:val="212121"/>
        </w:rPr>
        <w:t xml:space="preserve">(1), 51–62. </w:t>
      </w:r>
      <w:hyperlink r:id="rId22">
        <w:r w:rsidRPr="0D3B66ED">
          <w:rPr>
            <w:rStyle w:val="Hyperlink"/>
            <w:rFonts w:eastAsiaTheme="minorEastAsia"/>
          </w:rPr>
          <w:t>https://doi.org/10.1016/j.adolescence.2005.04.002</w:t>
        </w:r>
      </w:hyperlink>
    </w:p>
    <w:p w14:paraId="7FBCE360" w14:textId="6717E58C" w:rsidR="70C199EA" w:rsidRDefault="70C199EA" w:rsidP="0D3B66ED">
      <w:pPr>
        <w:pStyle w:val="BodyText"/>
        <w:spacing w:after="200" w:line="240" w:lineRule="auto"/>
        <w:rPr>
          <w:rFonts w:eastAsiaTheme="minorEastAsia"/>
        </w:rPr>
      </w:pPr>
      <w:r w:rsidRPr="7E3FD6E0">
        <w:rPr>
          <w:rFonts w:eastAsiaTheme="minorEastAsia"/>
          <w:color w:val="000000"/>
        </w:rPr>
        <w:t xml:space="preserve">Cherry, K. (2022). </w:t>
      </w:r>
      <w:r w:rsidRPr="7E3FD6E0">
        <w:rPr>
          <w:rFonts w:eastAsiaTheme="minorEastAsia"/>
          <w:i/>
          <w:iCs/>
          <w:color w:val="000000"/>
        </w:rPr>
        <w:t>The different types of attachment styles.</w:t>
      </w:r>
      <w:r w:rsidRPr="7E3FD6E0">
        <w:rPr>
          <w:rFonts w:eastAsiaTheme="minorEastAsia"/>
          <w:color w:val="000000"/>
        </w:rPr>
        <w:t xml:space="preserve"> Very Well Mind. </w:t>
      </w:r>
      <w:hyperlink r:id="rId23">
        <w:r w:rsidRPr="7E3FD6E0">
          <w:rPr>
            <w:rStyle w:val="Hyperlink"/>
            <w:rFonts w:eastAsiaTheme="minorEastAsia"/>
          </w:rPr>
          <w:t>https://www.verywellmind.com/attachment-styles-2795344</w:t>
        </w:r>
      </w:hyperlink>
    </w:p>
    <w:p w14:paraId="3525F7A1" w14:textId="7A90A07D" w:rsidR="46935436" w:rsidRDefault="02ED4640" w:rsidP="7E3FD6E0">
      <w:pPr>
        <w:pStyle w:val="BodyText"/>
        <w:spacing w:after="200" w:line="240" w:lineRule="auto"/>
        <w:rPr>
          <w:rFonts w:eastAsiaTheme="minorEastAsia"/>
          <w:i/>
          <w:iCs/>
          <w:color w:val="212121"/>
        </w:rPr>
      </w:pPr>
      <w:r w:rsidRPr="7E3FD6E0">
        <w:rPr>
          <w:rFonts w:eastAsiaTheme="minorEastAsia"/>
          <w:color w:val="212121"/>
        </w:rPr>
        <w:lastRenderedPageBreak/>
        <w:t xml:space="preserve">Children of Parents with a Mental Illness. (2021) </w:t>
      </w:r>
      <w:r w:rsidRPr="7E3FD6E0">
        <w:rPr>
          <w:rFonts w:eastAsiaTheme="minorEastAsia"/>
          <w:i/>
          <w:iCs/>
          <w:color w:val="212121"/>
        </w:rPr>
        <w:t xml:space="preserve">Connectedness. </w:t>
      </w:r>
      <w:r w:rsidRPr="7E3FD6E0">
        <w:rPr>
          <w:rFonts w:eastAsiaTheme="minorEastAsia"/>
          <w:color w:val="212121"/>
        </w:rPr>
        <w:t xml:space="preserve">Emerging Minds. </w:t>
      </w:r>
      <w:hyperlink r:id="rId24" w:anchor=":~:text=Connectedness%20encompasses%20the%20caring%20and,to%20maternal%20or%20paternal%20connectedness">
        <w:r w:rsidRPr="7E3FD6E0">
          <w:rPr>
            <w:rStyle w:val="Hyperlink"/>
            <w:rFonts w:eastAsiaTheme="minorEastAsia"/>
          </w:rPr>
          <w:t>https://www.copmi.net.au/professionals-organisations/copmi-what-works/evaluating-interventions/young-people/young-people-connectedness</w:t>
        </w:r>
      </w:hyperlink>
    </w:p>
    <w:p w14:paraId="7E66CEBC" w14:textId="3EA58E8F" w:rsidR="46935436" w:rsidRDefault="46935436" w:rsidP="0D3B66ED">
      <w:pPr>
        <w:pStyle w:val="BodyText"/>
        <w:spacing w:after="200" w:line="240" w:lineRule="auto"/>
        <w:rPr>
          <w:rFonts w:eastAsiaTheme="minorEastAsia"/>
        </w:rPr>
      </w:pPr>
      <w:r w:rsidRPr="7E3FD6E0">
        <w:rPr>
          <w:rFonts w:eastAsiaTheme="minorEastAsia"/>
          <w:color w:val="212121"/>
        </w:rPr>
        <w:t xml:space="preserve">Fenwick-Smith, A., Dahlberg, E. E., &amp; Thompson, S. C. (2018). Systematic review of resilience-enhancing, universal, primary school-based mental health promotion programs. </w:t>
      </w:r>
      <w:r w:rsidRPr="7E3FD6E0">
        <w:rPr>
          <w:rFonts w:eastAsiaTheme="minorEastAsia"/>
          <w:i/>
          <w:iCs/>
          <w:color w:val="212121"/>
        </w:rPr>
        <w:t>BMC psychology</w:t>
      </w:r>
      <w:r w:rsidRPr="7E3FD6E0">
        <w:rPr>
          <w:rFonts w:eastAsiaTheme="minorEastAsia"/>
          <w:color w:val="212121"/>
        </w:rPr>
        <w:t xml:space="preserve">, </w:t>
      </w:r>
      <w:r w:rsidRPr="7E3FD6E0">
        <w:rPr>
          <w:rFonts w:eastAsiaTheme="minorEastAsia"/>
          <w:i/>
          <w:iCs/>
          <w:color w:val="212121"/>
        </w:rPr>
        <w:t>6</w:t>
      </w:r>
      <w:r w:rsidRPr="7E3FD6E0">
        <w:rPr>
          <w:rFonts w:eastAsiaTheme="minorEastAsia"/>
          <w:color w:val="212121"/>
        </w:rPr>
        <w:t xml:space="preserve">(1), 30. </w:t>
      </w:r>
      <w:hyperlink r:id="rId25">
        <w:r w:rsidRPr="7E3FD6E0">
          <w:rPr>
            <w:rStyle w:val="Hyperlink"/>
            <w:rFonts w:eastAsiaTheme="minorEastAsia"/>
          </w:rPr>
          <w:t>https://doi.org/10.1186/s40359-018-0242-3</w:t>
        </w:r>
      </w:hyperlink>
    </w:p>
    <w:p w14:paraId="6407BFC9" w14:textId="5AD8C72E" w:rsidR="02608DB9" w:rsidRDefault="02608DB9" w:rsidP="0D3B66ED">
      <w:pPr>
        <w:pStyle w:val="BodyText"/>
        <w:spacing w:after="20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  <w:r w:rsidRPr="0D3B66ED">
        <w:t xml:space="preserve">Hughes, A.M. (2012). </w:t>
      </w:r>
      <w:r w:rsidRPr="0D3B66ED">
        <w:rPr>
          <w:i/>
          <w:iCs/>
        </w:rPr>
        <w:t>Building positive relationships with parents in the early years: A guide to effective communication.</w:t>
      </w:r>
      <w:r w:rsidR="17B8FC3E" w:rsidRPr="0D3B66ED">
        <w:rPr>
          <w:i/>
          <w:iCs/>
        </w:rPr>
        <w:t xml:space="preserve"> </w:t>
      </w:r>
      <w:r w:rsidR="17B8FC3E" w:rsidRPr="0D3B66ED">
        <w:t>Oxon: Routledge</w:t>
      </w:r>
      <w:r w:rsidRPr="0D3B66ED">
        <w:t xml:space="preserve"> </w:t>
      </w:r>
      <w:hyperlink r:id="rId26">
        <w:r w:rsidR="6DFCDBEF" w:rsidRPr="0D3B66ED">
          <w:rPr>
            <w:rStyle w:val="Hyperlink"/>
          </w:rPr>
          <w:t>https://doi.org/10.4324/9780203806371</w:t>
        </w:r>
      </w:hyperlink>
    </w:p>
    <w:p w14:paraId="742A2366" w14:textId="71F0C477" w:rsidR="22DD05F2" w:rsidRDefault="22DD05F2" w:rsidP="0D3B66ED">
      <w:pPr>
        <w:pStyle w:val="BodyText"/>
        <w:spacing w:after="200" w:line="240" w:lineRule="auto"/>
        <w:rPr>
          <w:rFonts w:eastAsiaTheme="minorEastAsia"/>
        </w:rPr>
      </w:pPr>
      <w:r w:rsidRPr="0D3B66ED">
        <w:rPr>
          <w:rFonts w:eastAsiaTheme="minorEastAsia"/>
          <w:color w:val="212121"/>
        </w:rPr>
        <w:t xml:space="preserve">Lawrence, D., </w:t>
      </w:r>
      <w:proofErr w:type="spellStart"/>
      <w:r w:rsidRPr="0D3B66ED">
        <w:rPr>
          <w:rFonts w:eastAsiaTheme="minorEastAsia"/>
          <w:color w:val="212121"/>
        </w:rPr>
        <w:t>Hafekost</w:t>
      </w:r>
      <w:proofErr w:type="spellEnd"/>
      <w:r w:rsidRPr="0D3B66ED">
        <w:rPr>
          <w:rFonts w:eastAsiaTheme="minorEastAsia"/>
          <w:color w:val="212121"/>
        </w:rPr>
        <w:t xml:space="preserve">, J., Johnson, S. E., Saw, S., Buckingham, W. J., Sawyer, M. G., </w:t>
      </w:r>
      <w:proofErr w:type="spellStart"/>
      <w:r w:rsidRPr="0D3B66ED">
        <w:rPr>
          <w:rFonts w:eastAsiaTheme="minorEastAsia"/>
          <w:color w:val="212121"/>
        </w:rPr>
        <w:t>Ainley</w:t>
      </w:r>
      <w:proofErr w:type="spellEnd"/>
      <w:r w:rsidRPr="0D3B66ED">
        <w:rPr>
          <w:rFonts w:eastAsiaTheme="minorEastAsia"/>
          <w:color w:val="212121"/>
        </w:rPr>
        <w:t xml:space="preserve">, J., &amp; Zubrick, S. R. (2016). Key findings from the second Australian Child and Adolescent Survey of Mental Health and Wellbeing. </w:t>
      </w:r>
      <w:r w:rsidRPr="0D3B66ED">
        <w:rPr>
          <w:rFonts w:eastAsiaTheme="minorEastAsia"/>
          <w:i/>
          <w:iCs/>
          <w:color w:val="212121"/>
        </w:rPr>
        <w:t>The Australian and New Zealand journal of psychiatry</w:t>
      </w:r>
      <w:r w:rsidRPr="0D3B66ED">
        <w:rPr>
          <w:rFonts w:eastAsiaTheme="minorEastAsia"/>
          <w:color w:val="212121"/>
        </w:rPr>
        <w:t xml:space="preserve">, </w:t>
      </w:r>
      <w:r w:rsidRPr="0D3B66ED">
        <w:rPr>
          <w:rFonts w:eastAsiaTheme="minorEastAsia"/>
          <w:i/>
          <w:iCs/>
          <w:color w:val="212121"/>
        </w:rPr>
        <w:t>50</w:t>
      </w:r>
      <w:r w:rsidRPr="0D3B66ED">
        <w:rPr>
          <w:rFonts w:eastAsiaTheme="minorEastAsia"/>
          <w:color w:val="212121"/>
        </w:rPr>
        <w:t xml:space="preserve">(9), 876–886. </w:t>
      </w:r>
      <w:hyperlink r:id="rId27">
        <w:r w:rsidRPr="0D3B66ED">
          <w:rPr>
            <w:rStyle w:val="Hyperlink"/>
            <w:rFonts w:eastAsiaTheme="minorEastAsia"/>
          </w:rPr>
          <w:t>https://doi.org/10.1177/0004867415617836</w:t>
        </w:r>
      </w:hyperlink>
    </w:p>
    <w:p w14:paraId="6D8A574D" w14:textId="081622D9" w:rsidR="25E5C6CF" w:rsidRDefault="25E5C6CF" w:rsidP="0D3B66ED">
      <w:pPr>
        <w:pStyle w:val="BodyText"/>
        <w:spacing w:after="200" w:line="240" w:lineRule="auto"/>
        <w:rPr>
          <w:rFonts w:eastAsiaTheme="minorEastAsia"/>
        </w:rPr>
      </w:pPr>
      <w:r w:rsidRPr="0D3B66ED">
        <w:rPr>
          <w:rFonts w:eastAsiaTheme="minorEastAsia"/>
          <w:color w:val="212121"/>
        </w:rPr>
        <w:t>Lewallen, T. C., Hunt, H., Potts-</w:t>
      </w:r>
      <w:proofErr w:type="spellStart"/>
      <w:r w:rsidRPr="0D3B66ED">
        <w:rPr>
          <w:rFonts w:eastAsiaTheme="minorEastAsia"/>
          <w:color w:val="212121"/>
        </w:rPr>
        <w:t>Datema</w:t>
      </w:r>
      <w:proofErr w:type="spellEnd"/>
      <w:r w:rsidRPr="0D3B66ED">
        <w:rPr>
          <w:rFonts w:eastAsiaTheme="minorEastAsia"/>
          <w:color w:val="212121"/>
        </w:rPr>
        <w:t xml:space="preserve">, W., Zaza, S., &amp; Giles, W. (2015). The Whole School, Whole Community, Whole Child model: a new approach for improving educational attainment and healthy development for students. </w:t>
      </w:r>
      <w:r w:rsidRPr="0D3B66ED">
        <w:rPr>
          <w:rFonts w:eastAsiaTheme="minorEastAsia"/>
          <w:i/>
          <w:iCs/>
          <w:color w:val="212121"/>
        </w:rPr>
        <w:t>The Journal of school health</w:t>
      </w:r>
      <w:r w:rsidRPr="0D3B66ED">
        <w:rPr>
          <w:rFonts w:eastAsiaTheme="minorEastAsia"/>
          <w:color w:val="212121"/>
        </w:rPr>
        <w:t xml:space="preserve">, </w:t>
      </w:r>
      <w:r w:rsidRPr="0D3B66ED">
        <w:rPr>
          <w:rFonts w:eastAsiaTheme="minorEastAsia"/>
          <w:i/>
          <w:iCs/>
          <w:color w:val="212121"/>
        </w:rPr>
        <w:t>85</w:t>
      </w:r>
      <w:r w:rsidRPr="0D3B66ED">
        <w:rPr>
          <w:rFonts w:eastAsiaTheme="minorEastAsia"/>
          <w:color w:val="212121"/>
        </w:rPr>
        <w:t xml:space="preserve">(11), 729–739. </w:t>
      </w:r>
      <w:hyperlink r:id="rId28">
        <w:r w:rsidRPr="0D3B66ED">
          <w:rPr>
            <w:rStyle w:val="Hyperlink"/>
            <w:rFonts w:eastAsiaTheme="minorEastAsia"/>
          </w:rPr>
          <w:t>https://doi.org/10.1111/josh.12310</w:t>
        </w:r>
      </w:hyperlink>
    </w:p>
    <w:p w14:paraId="4BADED41" w14:textId="64F8185C" w:rsidR="22DD05F2" w:rsidRDefault="22DD05F2" w:rsidP="0D3B66ED">
      <w:pPr>
        <w:pStyle w:val="BodyText"/>
        <w:spacing w:after="200" w:line="240" w:lineRule="auto"/>
        <w:rPr>
          <w:rFonts w:eastAsiaTheme="minorEastAsia"/>
        </w:rPr>
      </w:pPr>
      <w:r w:rsidRPr="7E3FD6E0">
        <w:rPr>
          <w:rFonts w:eastAsiaTheme="minorEastAsia"/>
          <w:color w:val="212121"/>
        </w:rPr>
        <w:t xml:space="preserve">Mundy, L. K., </w:t>
      </w:r>
      <w:proofErr w:type="spellStart"/>
      <w:r w:rsidRPr="7E3FD6E0">
        <w:rPr>
          <w:rFonts w:eastAsiaTheme="minorEastAsia"/>
          <w:color w:val="212121"/>
        </w:rPr>
        <w:t>Canterford</w:t>
      </w:r>
      <w:proofErr w:type="spellEnd"/>
      <w:r w:rsidRPr="7E3FD6E0">
        <w:rPr>
          <w:rFonts w:eastAsiaTheme="minorEastAsia"/>
          <w:color w:val="212121"/>
        </w:rPr>
        <w:t xml:space="preserve">, L., </w:t>
      </w:r>
      <w:proofErr w:type="spellStart"/>
      <w:r w:rsidRPr="7E3FD6E0">
        <w:rPr>
          <w:rFonts w:eastAsiaTheme="minorEastAsia"/>
          <w:color w:val="212121"/>
        </w:rPr>
        <w:t>Kosola</w:t>
      </w:r>
      <w:proofErr w:type="spellEnd"/>
      <w:r w:rsidRPr="7E3FD6E0">
        <w:rPr>
          <w:rFonts w:eastAsiaTheme="minorEastAsia"/>
          <w:color w:val="212121"/>
        </w:rPr>
        <w:t xml:space="preserve">, S., Degenhardt, L., Allen, N. B., &amp; Patton, G. C. (2017). Peer Victimization and Academic Performance in Primary School Children. </w:t>
      </w:r>
      <w:r w:rsidRPr="7E3FD6E0">
        <w:rPr>
          <w:rFonts w:eastAsiaTheme="minorEastAsia"/>
          <w:i/>
          <w:iCs/>
          <w:color w:val="212121"/>
        </w:rPr>
        <w:t xml:space="preserve">Academic </w:t>
      </w:r>
      <w:proofErr w:type="spellStart"/>
      <w:r w:rsidRPr="7E3FD6E0">
        <w:rPr>
          <w:rFonts w:eastAsiaTheme="minorEastAsia"/>
          <w:i/>
          <w:iCs/>
          <w:color w:val="212121"/>
        </w:rPr>
        <w:t>pediatrics</w:t>
      </w:r>
      <w:proofErr w:type="spellEnd"/>
      <w:r w:rsidRPr="7E3FD6E0">
        <w:rPr>
          <w:rFonts w:eastAsiaTheme="minorEastAsia"/>
          <w:color w:val="212121"/>
        </w:rPr>
        <w:t xml:space="preserve">, </w:t>
      </w:r>
      <w:r w:rsidRPr="7E3FD6E0">
        <w:rPr>
          <w:rFonts w:eastAsiaTheme="minorEastAsia"/>
          <w:i/>
          <w:iCs/>
          <w:color w:val="212121"/>
        </w:rPr>
        <w:t>17</w:t>
      </w:r>
      <w:r w:rsidRPr="7E3FD6E0">
        <w:rPr>
          <w:rFonts w:eastAsiaTheme="minorEastAsia"/>
          <w:color w:val="212121"/>
        </w:rPr>
        <w:t xml:space="preserve">(8), 830–836. </w:t>
      </w:r>
      <w:hyperlink r:id="rId29">
        <w:r w:rsidRPr="7E3FD6E0">
          <w:rPr>
            <w:rStyle w:val="Hyperlink"/>
            <w:rFonts w:eastAsiaTheme="minorEastAsia"/>
          </w:rPr>
          <w:t>https://doi.org/10.1016/j.acap.2017.06.012</w:t>
        </w:r>
      </w:hyperlink>
    </w:p>
    <w:p w14:paraId="788E860A" w14:textId="7E0EB2F8" w:rsidR="02608DB9" w:rsidRDefault="0627ADFF" w:rsidP="7E3FD6E0">
      <w:pPr>
        <w:pStyle w:val="BodyText"/>
        <w:spacing w:after="200" w:line="240" w:lineRule="auto"/>
      </w:pPr>
      <w:r w:rsidRPr="7E3FD6E0">
        <w:t>Murdoch Children’s Research Institute (MC</w:t>
      </w:r>
      <w:r w:rsidR="0DAEE6D2" w:rsidRPr="7E3FD6E0">
        <w:t>R</w:t>
      </w:r>
      <w:r w:rsidRPr="7E3FD6E0">
        <w:t xml:space="preserve">I). (2022). </w:t>
      </w:r>
      <w:r w:rsidRPr="7E3FD6E0">
        <w:rPr>
          <w:i/>
          <w:iCs/>
        </w:rPr>
        <w:t>Positive social-emotional environments in schools boosts students’ mental health.</w:t>
      </w:r>
      <w:r w:rsidRPr="7E3FD6E0">
        <w:t xml:space="preserve"> MCRI</w:t>
      </w:r>
      <w:r w:rsidR="0DAEE6D2" w:rsidRPr="7E3FD6E0">
        <w:t xml:space="preserve"> </w:t>
      </w:r>
      <w:hyperlink r:id="rId30">
        <w:r w:rsidR="0DAEE6D2" w:rsidRPr="7E3FD6E0">
          <w:rPr>
            <w:rStyle w:val="Hyperlink"/>
          </w:rPr>
          <w:t>https://www.mcri.edu.au/news-stories/positive-social-emotional-environments-in-schools-boosts-student-s-mental-health</w:t>
        </w:r>
      </w:hyperlink>
    </w:p>
    <w:p w14:paraId="2C9FA4F7" w14:textId="0440141F" w:rsidR="02608DB9" w:rsidRDefault="02608DB9" w:rsidP="7E3FD6E0">
      <w:pPr>
        <w:pStyle w:val="BodyText"/>
        <w:spacing w:after="20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  <w:r w:rsidRPr="7E3FD6E0">
        <w:t xml:space="preserve">Richard, J. F., Schneider, B. H., &amp; Mallet, P. (2012). Revisiting the whole-school approach to bullying: Really looking at the whole school. </w:t>
      </w:r>
      <w:r w:rsidRPr="7E3FD6E0">
        <w:rPr>
          <w:i/>
          <w:iCs/>
        </w:rPr>
        <w:t>School Psychology Internationa</w:t>
      </w:r>
      <w:r w:rsidRPr="7E3FD6E0">
        <w:t xml:space="preserve">l, 33(3), 263-284. </w:t>
      </w:r>
      <w:hyperlink r:id="rId31">
        <w:r w:rsidR="7944A2AF" w:rsidRPr="7E3FD6E0">
          <w:rPr>
            <w:rStyle w:val="Hyperlink"/>
          </w:rPr>
          <w:t>https://psycnet.apa.org/doi/10.1177/0143034311415906</w:t>
        </w:r>
      </w:hyperlink>
    </w:p>
    <w:p w14:paraId="09A32E8E" w14:textId="088FE48D" w:rsidR="5C3AD743" w:rsidRDefault="5C3AD743" w:rsidP="0D3B66ED">
      <w:pPr>
        <w:pStyle w:val="BodyText"/>
        <w:spacing w:after="200" w:line="240" w:lineRule="auto"/>
        <w:rPr>
          <w:rFonts w:eastAsiaTheme="minorEastAsia"/>
        </w:rPr>
      </w:pPr>
      <w:proofErr w:type="spellStart"/>
      <w:r w:rsidRPr="0D3B66ED">
        <w:rPr>
          <w:rFonts w:eastAsiaTheme="minorEastAsia"/>
          <w:color w:val="212121"/>
        </w:rPr>
        <w:t>Sancassiani</w:t>
      </w:r>
      <w:proofErr w:type="spellEnd"/>
      <w:r w:rsidRPr="0D3B66ED">
        <w:rPr>
          <w:rFonts w:eastAsiaTheme="minorEastAsia"/>
          <w:color w:val="212121"/>
        </w:rPr>
        <w:t xml:space="preserve">, F., </w:t>
      </w:r>
      <w:proofErr w:type="spellStart"/>
      <w:r w:rsidRPr="0D3B66ED">
        <w:rPr>
          <w:rFonts w:eastAsiaTheme="minorEastAsia"/>
          <w:color w:val="212121"/>
        </w:rPr>
        <w:t>Pintus</w:t>
      </w:r>
      <w:proofErr w:type="spellEnd"/>
      <w:r w:rsidRPr="0D3B66ED">
        <w:rPr>
          <w:rFonts w:eastAsiaTheme="minorEastAsia"/>
          <w:color w:val="212121"/>
        </w:rPr>
        <w:t xml:space="preserve">, E., Holte, A., Paulus, P., Moro, M. F., </w:t>
      </w:r>
      <w:proofErr w:type="spellStart"/>
      <w:r w:rsidRPr="0D3B66ED">
        <w:rPr>
          <w:rFonts w:eastAsiaTheme="minorEastAsia"/>
          <w:color w:val="212121"/>
        </w:rPr>
        <w:t>Cossu</w:t>
      </w:r>
      <w:proofErr w:type="spellEnd"/>
      <w:r w:rsidRPr="0D3B66ED">
        <w:rPr>
          <w:rFonts w:eastAsiaTheme="minorEastAsia"/>
          <w:color w:val="212121"/>
        </w:rPr>
        <w:t xml:space="preserve">, G., </w:t>
      </w:r>
      <w:proofErr w:type="spellStart"/>
      <w:r w:rsidRPr="0D3B66ED">
        <w:rPr>
          <w:rFonts w:eastAsiaTheme="minorEastAsia"/>
          <w:color w:val="212121"/>
        </w:rPr>
        <w:t>Angermeyer</w:t>
      </w:r>
      <w:proofErr w:type="spellEnd"/>
      <w:r w:rsidRPr="0D3B66ED">
        <w:rPr>
          <w:rFonts w:eastAsiaTheme="minorEastAsia"/>
          <w:color w:val="212121"/>
        </w:rPr>
        <w:t xml:space="preserve">, M. C., Carta, M. G., &amp; </w:t>
      </w:r>
      <w:proofErr w:type="spellStart"/>
      <w:r w:rsidRPr="0D3B66ED">
        <w:rPr>
          <w:rFonts w:eastAsiaTheme="minorEastAsia"/>
          <w:color w:val="212121"/>
        </w:rPr>
        <w:t>Lindert</w:t>
      </w:r>
      <w:proofErr w:type="spellEnd"/>
      <w:r w:rsidRPr="0D3B66ED">
        <w:rPr>
          <w:rFonts w:eastAsiaTheme="minorEastAsia"/>
          <w:color w:val="212121"/>
        </w:rPr>
        <w:t xml:space="preserve">, J. (2015). Enhancing the Emotional and Social Skills of the Youth to Promote their Wellbeing and Positive Development: A Systematic Review of Universal School-based Randomized Controlled Trials. </w:t>
      </w:r>
      <w:r w:rsidRPr="0D3B66ED">
        <w:rPr>
          <w:rFonts w:eastAsiaTheme="minorEastAsia"/>
          <w:i/>
          <w:iCs/>
          <w:color w:val="212121"/>
        </w:rPr>
        <w:t xml:space="preserve">Clinical practice and epidemiology in mental </w:t>
      </w:r>
      <w:proofErr w:type="gramStart"/>
      <w:r w:rsidRPr="0D3B66ED">
        <w:rPr>
          <w:rFonts w:eastAsiaTheme="minorEastAsia"/>
          <w:i/>
          <w:iCs/>
          <w:color w:val="212121"/>
        </w:rPr>
        <w:t>health :</w:t>
      </w:r>
      <w:proofErr w:type="gramEnd"/>
      <w:r w:rsidRPr="0D3B66ED">
        <w:rPr>
          <w:rFonts w:eastAsiaTheme="minorEastAsia"/>
          <w:i/>
          <w:iCs/>
          <w:color w:val="212121"/>
        </w:rPr>
        <w:t xml:space="preserve"> CP &amp; EMH</w:t>
      </w:r>
      <w:r w:rsidRPr="0D3B66ED">
        <w:rPr>
          <w:rFonts w:eastAsiaTheme="minorEastAsia"/>
          <w:color w:val="212121"/>
        </w:rPr>
        <w:t xml:space="preserve">, </w:t>
      </w:r>
      <w:r w:rsidRPr="0D3B66ED">
        <w:rPr>
          <w:rFonts w:eastAsiaTheme="minorEastAsia"/>
          <w:i/>
          <w:iCs/>
          <w:color w:val="212121"/>
        </w:rPr>
        <w:t>11</w:t>
      </w:r>
      <w:r w:rsidRPr="0D3B66ED">
        <w:rPr>
          <w:rFonts w:eastAsiaTheme="minorEastAsia"/>
          <w:color w:val="212121"/>
        </w:rPr>
        <w:t xml:space="preserve">(Suppl 1 M2), 21–40. </w:t>
      </w:r>
      <w:hyperlink r:id="rId32">
        <w:r w:rsidRPr="0D3B66ED">
          <w:rPr>
            <w:rStyle w:val="Hyperlink"/>
            <w:rFonts w:eastAsiaTheme="minorEastAsia"/>
          </w:rPr>
          <w:t>https://doi.org/10.2174/1745017901511010021</w:t>
        </w:r>
      </w:hyperlink>
    </w:p>
    <w:p w14:paraId="29DEA263" w14:textId="05E8E6F6" w:rsidR="0D3B66ED" w:rsidRDefault="7EF510CB" w:rsidP="7E3FD6E0">
      <w:pPr>
        <w:pStyle w:val="BodyText"/>
        <w:spacing w:after="200" w:line="240" w:lineRule="auto"/>
        <w:rPr>
          <w:rFonts w:eastAsiaTheme="minorEastAsia"/>
        </w:rPr>
      </w:pPr>
      <w:r w:rsidRPr="7E3FD6E0">
        <w:rPr>
          <w:rFonts w:eastAsiaTheme="minorEastAsia"/>
          <w:color w:val="212121"/>
        </w:rPr>
        <w:t xml:space="preserve">Scott, J. G., Moore, S. E., Sly, P. D., &amp; Norman, R. E. (2014). Bullying in children and adolescents: a modifiable risk factor for mental illness. </w:t>
      </w:r>
      <w:r w:rsidRPr="7E3FD6E0">
        <w:rPr>
          <w:rFonts w:eastAsiaTheme="minorEastAsia"/>
          <w:i/>
          <w:iCs/>
          <w:color w:val="212121"/>
        </w:rPr>
        <w:t>The Australian and New Zealand journal of psychiatry</w:t>
      </w:r>
      <w:r w:rsidRPr="7E3FD6E0">
        <w:rPr>
          <w:rFonts w:eastAsiaTheme="minorEastAsia"/>
          <w:color w:val="212121"/>
        </w:rPr>
        <w:t xml:space="preserve">, </w:t>
      </w:r>
      <w:r w:rsidRPr="7E3FD6E0">
        <w:rPr>
          <w:rFonts w:eastAsiaTheme="minorEastAsia"/>
          <w:i/>
          <w:iCs/>
          <w:color w:val="212121"/>
        </w:rPr>
        <w:t>48</w:t>
      </w:r>
      <w:r w:rsidRPr="7E3FD6E0">
        <w:rPr>
          <w:rFonts w:eastAsiaTheme="minorEastAsia"/>
          <w:color w:val="212121"/>
        </w:rPr>
        <w:t xml:space="preserve">(3), 209–212. </w:t>
      </w:r>
      <w:hyperlink r:id="rId33">
        <w:r w:rsidRPr="7E3FD6E0">
          <w:rPr>
            <w:rStyle w:val="Hyperlink"/>
            <w:rFonts w:eastAsiaTheme="minorEastAsia"/>
          </w:rPr>
          <w:t>https://doi.org/10.1177/0004867413508456</w:t>
        </w:r>
      </w:hyperlink>
      <w:r w:rsidR="537BCDF3" w:rsidRPr="7E3FD6E0">
        <w:rPr>
          <w:rFonts w:eastAsiaTheme="minorEastAsia"/>
        </w:rPr>
        <w:t xml:space="preserve">  </w:t>
      </w:r>
    </w:p>
    <w:sectPr w:rsidR="0D3B66ED" w:rsidSect="00EC42B7">
      <w:headerReference w:type="default" r:id="rId34"/>
      <w:footerReference w:type="default" r:id="rId35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D7C0" w14:textId="77777777" w:rsidR="00023939" w:rsidRPr="00FF4A25" w:rsidRDefault="00023939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627F99BC" w14:textId="77777777" w:rsidR="00023939" w:rsidRPr="00FF4A25" w:rsidRDefault="00023939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447C774C" w14:textId="77777777" w:rsidR="00023939" w:rsidRDefault="00023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1F77A176" w:rsidR="00274F8A" w:rsidRPr="002B27B5" w:rsidRDefault="00601185" w:rsidP="002B27B5">
    <w:pPr>
      <w:pStyle w:val="Footer"/>
    </w:pPr>
    <w:r w:rsidRPr="00601185">
      <w:t>Bibliography</w:t>
    </w:r>
    <w:r>
      <w:t xml:space="preserve"> </w:t>
    </w:r>
    <w:r w:rsidR="0D3B66ED">
      <w:t>Mentally Healthy Communities, Connect</w:t>
    </w:r>
    <w:r w:rsidR="001F6803">
      <w:tab/>
    </w:r>
    <w:r w:rsidR="0D3B66ED">
      <w:t xml:space="preserve">Page </w:t>
    </w:r>
    <w:r w:rsidR="001F6803">
      <w:fldChar w:fldCharType="begin"/>
    </w:r>
    <w:r w:rsidR="001F6803">
      <w:instrText>PAGE   \* MERGEFORMAT</w:instrText>
    </w:r>
    <w:r w:rsidR="001F6803">
      <w:fldChar w:fldCharType="separate"/>
    </w:r>
    <w:r w:rsidR="0D3B66ED">
      <w:t>1</w:t>
    </w:r>
    <w:r w:rsidR="001F680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0434" w14:textId="77777777" w:rsidR="00023939" w:rsidRDefault="00023939" w:rsidP="00C37A29">
      <w:pPr>
        <w:spacing w:after="0"/>
      </w:pPr>
      <w:r>
        <w:separator/>
      </w:r>
    </w:p>
  </w:footnote>
  <w:footnote w:type="continuationSeparator" w:id="0">
    <w:p w14:paraId="0AC3FB52" w14:textId="77777777" w:rsidR="00023939" w:rsidRDefault="00023939" w:rsidP="00C37A29">
      <w:pPr>
        <w:spacing w:after="0"/>
      </w:pPr>
      <w:r>
        <w:continuationSeparator/>
      </w:r>
    </w:p>
  </w:footnote>
  <w:footnote w:type="continuationNotice" w:id="1">
    <w:p w14:paraId="139CEAB8" w14:textId="77777777" w:rsidR="00023939" w:rsidRDefault="000239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738370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3939"/>
    <w:rsid w:val="00025873"/>
    <w:rsid w:val="00031E7D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1FCD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1185"/>
    <w:rsid w:val="00603FD5"/>
    <w:rsid w:val="006069D1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02A3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074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1B7B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C9A762"/>
    <w:rsid w:val="02608DB9"/>
    <w:rsid w:val="02ED4640"/>
    <w:rsid w:val="031D79E6"/>
    <w:rsid w:val="035F4D84"/>
    <w:rsid w:val="03B5AE3E"/>
    <w:rsid w:val="058BE49E"/>
    <w:rsid w:val="05E3FB18"/>
    <w:rsid w:val="0627ADFF"/>
    <w:rsid w:val="0717572A"/>
    <w:rsid w:val="0759D543"/>
    <w:rsid w:val="077FCB79"/>
    <w:rsid w:val="09929C03"/>
    <w:rsid w:val="0A5F55C1"/>
    <w:rsid w:val="0ABF4E88"/>
    <w:rsid w:val="0BAEEDD4"/>
    <w:rsid w:val="0C54F1B6"/>
    <w:rsid w:val="0C95F4C8"/>
    <w:rsid w:val="0D3B66ED"/>
    <w:rsid w:val="0D96F683"/>
    <w:rsid w:val="0DAEE6D2"/>
    <w:rsid w:val="0DD429A5"/>
    <w:rsid w:val="0DE0CECF"/>
    <w:rsid w:val="0E5964DB"/>
    <w:rsid w:val="0E9936C0"/>
    <w:rsid w:val="0F047239"/>
    <w:rsid w:val="0F095FCF"/>
    <w:rsid w:val="0F32C6E4"/>
    <w:rsid w:val="0FBDE310"/>
    <w:rsid w:val="1145D2FC"/>
    <w:rsid w:val="1183A519"/>
    <w:rsid w:val="11A57335"/>
    <w:rsid w:val="12410091"/>
    <w:rsid w:val="12513F49"/>
    <w:rsid w:val="1253E904"/>
    <w:rsid w:val="12E8DC29"/>
    <w:rsid w:val="12EB3375"/>
    <w:rsid w:val="1350A0E1"/>
    <w:rsid w:val="148703D6"/>
    <w:rsid w:val="148CACC9"/>
    <w:rsid w:val="152A0ED5"/>
    <w:rsid w:val="16026030"/>
    <w:rsid w:val="1673F3E2"/>
    <w:rsid w:val="1678E458"/>
    <w:rsid w:val="17A66EF1"/>
    <w:rsid w:val="17B8FC3E"/>
    <w:rsid w:val="191D7129"/>
    <w:rsid w:val="19DB4043"/>
    <w:rsid w:val="1A1018E0"/>
    <w:rsid w:val="1BC8F26A"/>
    <w:rsid w:val="1C78ED5E"/>
    <w:rsid w:val="1C9175E0"/>
    <w:rsid w:val="1DF0E24C"/>
    <w:rsid w:val="1E77762B"/>
    <w:rsid w:val="1FCB7DE6"/>
    <w:rsid w:val="1FE91F45"/>
    <w:rsid w:val="1FF8D11D"/>
    <w:rsid w:val="22176C1F"/>
    <w:rsid w:val="2273DA22"/>
    <w:rsid w:val="22BB5A98"/>
    <w:rsid w:val="22DB6471"/>
    <w:rsid w:val="22DD05F2"/>
    <w:rsid w:val="238E73A3"/>
    <w:rsid w:val="247734D2"/>
    <w:rsid w:val="24ED5A89"/>
    <w:rsid w:val="24F6F667"/>
    <w:rsid w:val="25E5C6CF"/>
    <w:rsid w:val="26130533"/>
    <w:rsid w:val="26496297"/>
    <w:rsid w:val="267C6A40"/>
    <w:rsid w:val="271F9A53"/>
    <w:rsid w:val="27A22D49"/>
    <w:rsid w:val="2A71503B"/>
    <w:rsid w:val="2C2C175D"/>
    <w:rsid w:val="2C3CAF34"/>
    <w:rsid w:val="2C759E6C"/>
    <w:rsid w:val="2CE8DFEF"/>
    <w:rsid w:val="2CF53E97"/>
    <w:rsid w:val="2D02084C"/>
    <w:rsid w:val="2D8630B7"/>
    <w:rsid w:val="2DA3444B"/>
    <w:rsid w:val="2F1EA47C"/>
    <w:rsid w:val="2F6EFC3D"/>
    <w:rsid w:val="300D4D9C"/>
    <w:rsid w:val="30244AEA"/>
    <w:rsid w:val="3347E2BB"/>
    <w:rsid w:val="334E832F"/>
    <w:rsid w:val="33F9B7FA"/>
    <w:rsid w:val="354B45FE"/>
    <w:rsid w:val="35BEDC66"/>
    <w:rsid w:val="36FF59C1"/>
    <w:rsid w:val="37B85113"/>
    <w:rsid w:val="3B4DAB7F"/>
    <w:rsid w:val="3DB4FC4F"/>
    <w:rsid w:val="3FA979E0"/>
    <w:rsid w:val="40211CA2"/>
    <w:rsid w:val="41E6C161"/>
    <w:rsid w:val="424D3F72"/>
    <w:rsid w:val="42753108"/>
    <w:rsid w:val="42CA66AF"/>
    <w:rsid w:val="439CAF18"/>
    <w:rsid w:val="4418A3FF"/>
    <w:rsid w:val="448FBA6C"/>
    <w:rsid w:val="46020771"/>
    <w:rsid w:val="46935436"/>
    <w:rsid w:val="469D94CD"/>
    <w:rsid w:val="46B2E5F6"/>
    <w:rsid w:val="4768D5A6"/>
    <w:rsid w:val="479DD7D2"/>
    <w:rsid w:val="47D66263"/>
    <w:rsid w:val="480DAA50"/>
    <w:rsid w:val="4886CA07"/>
    <w:rsid w:val="4939A833"/>
    <w:rsid w:val="494CE031"/>
    <w:rsid w:val="4A3C2EFD"/>
    <w:rsid w:val="4DF33541"/>
    <w:rsid w:val="50087D7D"/>
    <w:rsid w:val="51B4BE6C"/>
    <w:rsid w:val="52DA0C5B"/>
    <w:rsid w:val="537BCDF3"/>
    <w:rsid w:val="54BF079D"/>
    <w:rsid w:val="54D2BE76"/>
    <w:rsid w:val="5518D913"/>
    <w:rsid w:val="55AD2E5F"/>
    <w:rsid w:val="55D80D5D"/>
    <w:rsid w:val="56311FCC"/>
    <w:rsid w:val="563F7AF5"/>
    <w:rsid w:val="564475E0"/>
    <w:rsid w:val="5B12EC18"/>
    <w:rsid w:val="5B5B7974"/>
    <w:rsid w:val="5B6DCF87"/>
    <w:rsid w:val="5B7F6F77"/>
    <w:rsid w:val="5C3AD743"/>
    <w:rsid w:val="5EC9FA60"/>
    <w:rsid w:val="5F0157AC"/>
    <w:rsid w:val="5F803CB5"/>
    <w:rsid w:val="60957937"/>
    <w:rsid w:val="614914AF"/>
    <w:rsid w:val="61C3E8AE"/>
    <w:rsid w:val="6254DAAC"/>
    <w:rsid w:val="634A6B05"/>
    <w:rsid w:val="635FB90F"/>
    <w:rsid w:val="63F0AB0D"/>
    <w:rsid w:val="6409D36A"/>
    <w:rsid w:val="65373213"/>
    <w:rsid w:val="67284BCF"/>
    <w:rsid w:val="683386C7"/>
    <w:rsid w:val="68A73423"/>
    <w:rsid w:val="68E496C1"/>
    <w:rsid w:val="6AD6CE98"/>
    <w:rsid w:val="6B46717F"/>
    <w:rsid w:val="6B4C5A71"/>
    <w:rsid w:val="6BB3D4A5"/>
    <w:rsid w:val="6C608613"/>
    <w:rsid w:val="6D978D53"/>
    <w:rsid w:val="6DD082A3"/>
    <w:rsid w:val="6DFCDBEF"/>
    <w:rsid w:val="6ECC6295"/>
    <w:rsid w:val="6F6A5F1C"/>
    <w:rsid w:val="705FFC2B"/>
    <w:rsid w:val="70C199EA"/>
    <w:rsid w:val="70D71B9B"/>
    <w:rsid w:val="70ED197D"/>
    <w:rsid w:val="7272EBFC"/>
    <w:rsid w:val="732636D8"/>
    <w:rsid w:val="73BA57FD"/>
    <w:rsid w:val="74A5486F"/>
    <w:rsid w:val="753D9779"/>
    <w:rsid w:val="76F1F8BF"/>
    <w:rsid w:val="77881831"/>
    <w:rsid w:val="782E22C9"/>
    <w:rsid w:val="78593BC1"/>
    <w:rsid w:val="7923E892"/>
    <w:rsid w:val="7944A2AF"/>
    <w:rsid w:val="79C182DB"/>
    <w:rsid w:val="79C9F32A"/>
    <w:rsid w:val="7AE100AC"/>
    <w:rsid w:val="7BDD14D1"/>
    <w:rsid w:val="7D06E890"/>
    <w:rsid w:val="7D2CACE4"/>
    <w:rsid w:val="7D605548"/>
    <w:rsid w:val="7D6F46EE"/>
    <w:rsid w:val="7DB59EA3"/>
    <w:rsid w:val="7DF60289"/>
    <w:rsid w:val="7DFA1D01"/>
    <w:rsid w:val="7E0640C3"/>
    <w:rsid w:val="7E18A16E"/>
    <w:rsid w:val="7E3C6C51"/>
    <w:rsid w:val="7E3FD6E0"/>
    <w:rsid w:val="7E9A1E15"/>
    <w:rsid w:val="7EC87D45"/>
    <w:rsid w:val="7EE53C0F"/>
    <w:rsid w:val="7EF510CB"/>
    <w:rsid w:val="7F88B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7102A3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7102A3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7102A3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7102A3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601185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ijer.2018.01.012" TargetMode="External"/><Relationship Id="rId18" Type="http://schemas.openxmlformats.org/officeDocument/2006/relationships/hyperlink" Target="https://doi.org/10.1001/jamanetworkopen.2018.5727" TargetMode="External"/><Relationship Id="rId26" Type="http://schemas.openxmlformats.org/officeDocument/2006/relationships/hyperlink" Target="https://doi.org/10.4324/9780203806371" TargetMode="External"/><Relationship Id="rId21" Type="http://schemas.openxmlformats.org/officeDocument/2006/relationships/hyperlink" Target="https://bullyingnoway.gov.au/understanding-bullying/bullying-research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acecqa.gov.au/sites/default/files/2023-01/EYLF-2022-V2.0.pdf" TargetMode="External"/><Relationship Id="rId25" Type="http://schemas.openxmlformats.org/officeDocument/2006/relationships/hyperlink" Target="https://doi.org/10.1186/s40359-018-0242-3" TargetMode="External"/><Relationship Id="rId33" Type="http://schemas.openxmlformats.org/officeDocument/2006/relationships/hyperlink" Target="https://doi.org/10.1177/000486741350845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ihw.gov.au/reports/children-youth/negative-online-experiences" TargetMode="External"/><Relationship Id="rId20" Type="http://schemas.openxmlformats.org/officeDocument/2006/relationships/hyperlink" Target="https://doi.org/10.1136/bmj.323.7311.480" TargetMode="External"/><Relationship Id="rId29" Type="http://schemas.openxmlformats.org/officeDocument/2006/relationships/hyperlink" Target="https://doi.org/10.1016/j.acap.2017.06.01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copmi.net.au/professionals-organisations/copmi-what-works/evaluating-interventions/young-people/young-people-connectedness/" TargetMode="External"/><Relationship Id="rId32" Type="http://schemas.openxmlformats.org/officeDocument/2006/relationships/hyperlink" Target="https://doi.org/10.2174/1745017901511010021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ihw.gov.au/reports/children-youth/australias-children" TargetMode="External"/><Relationship Id="rId23" Type="http://schemas.openxmlformats.org/officeDocument/2006/relationships/hyperlink" Target="https://www.verywellmind.com/attachment-styles-2795344" TargetMode="External"/><Relationship Id="rId28" Type="http://schemas.openxmlformats.org/officeDocument/2006/relationships/hyperlink" Target="https://doi.org/10.1111/josh.12310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i.org/10.1016/j.jadohealth.2006.10.013" TargetMode="External"/><Relationship Id="rId31" Type="http://schemas.openxmlformats.org/officeDocument/2006/relationships/hyperlink" Target="https://psycnet.apa.org/doi/10.1177/014303431141590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ifs.gov.au/research/family-matters/no-95/growing-australia-longitudinal-study-australian-children" TargetMode="External"/><Relationship Id="rId22" Type="http://schemas.openxmlformats.org/officeDocument/2006/relationships/hyperlink" Target="https://doi.org/10.1016/j.adolescence.2005.04.002" TargetMode="External"/><Relationship Id="rId27" Type="http://schemas.openxmlformats.org/officeDocument/2006/relationships/hyperlink" Target="https://doi.org/10.1177/0004867415617836" TargetMode="External"/><Relationship Id="rId30" Type="http://schemas.openxmlformats.org/officeDocument/2006/relationships/hyperlink" Target="https://www.mcri.edu.au/news-stories/positive-social-emotional-environments-in-schools-boosts-student-s-mental-health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Props1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CFD60-F3F2-46A6-A0FF-A05417983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CCDB4-586F-4843-B190-CF6C5591352D}">
  <ds:schemaRefs>
    <ds:schemaRef ds:uri="http://schemas.microsoft.com/office/2006/metadata/properties"/>
    <ds:schemaRef ds:uri="http://schemas.microsoft.com/office/infopath/2007/PartnerControls"/>
    <ds:schemaRef ds:uri="d4bc718d-719e-430b-8515-420126a2b6a7"/>
    <ds:schemaRef ds:uri="http://schemas.microsoft.com/sharepoint/v3"/>
    <ds:schemaRef ds:uri="c4e75a1c-4ec2-4c73-820c-b65853e58905"/>
    <ds:schemaRef ds:uri="27c49350-229b-4803-804f-baa94688a9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6148</Characters>
  <Application>Microsoft Office Word</Application>
  <DocSecurity>6</DocSecurity>
  <Lines>51</Lines>
  <Paragraphs>14</Paragraphs>
  <ScaleCrop>false</ScaleCrop>
  <Company>Be You - Beyond Blue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2</cp:revision>
  <cp:lastPrinted>2023-04-19T19:24:00Z</cp:lastPrinted>
  <dcterms:created xsi:type="dcterms:W3CDTF">2024-07-24T06:27:00Z</dcterms:created>
  <dcterms:modified xsi:type="dcterms:W3CDTF">2024-07-24T06:27:00Z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0x010100F4C246BD961D2F4DA31BDE1967ABAD22</vt:lpwstr>
  </property>
  <property fmtid="{D5CDD505-2E9C-101B-9397-08002B2CF9AE}" pid="4" name="MediaServiceImageTags">
    <vt:lpwstr/>
  </property>
</Properties>
</file>